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D7" w:rsidRDefault="0031796D" w:rsidP="00485C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12">
        <w:rPr>
          <w:rFonts w:ascii="Times New Roman" w:hAnsi="Times New Roman" w:cs="Times New Roman"/>
          <w:b/>
          <w:sz w:val="28"/>
          <w:szCs w:val="28"/>
        </w:rPr>
        <w:t xml:space="preserve">IMPACTO DA MONITORIA DE PARASITOLOGIA NO </w:t>
      </w:r>
    </w:p>
    <w:p w:rsidR="00485CD7" w:rsidRDefault="0031796D" w:rsidP="00485C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12">
        <w:rPr>
          <w:rFonts w:ascii="Times New Roman" w:hAnsi="Times New Roman" w:cs="Times New Roman"/>
          <w:b/>
          <w:sz w:val="28"/>
          <w:szCs w:val="28"/>
        </w:rPr>
        <w:t xml:space="preserve">DESEMPENHO </w:t>
      </w:r>
      <w:r w:rsidR="006A5D25">
        <w:rPr>
          <w:rFonts w:ascii="Times New Roman" w:hAnsi="Times New Roman" w:cs="Times New Roman"/>
          <w:b/>
          <w:sz w:val="28"/>
          <w:szCs w:val="28"/>
        </w:rPr>
        <w:t>D</w:t>
      </w:r>
      <w:r w:rsidRPr="00CA4912">
        <w:rPr>
          <w:rFonts w:ascii="Times New Roman" w:hAnsi="Times New Roman" w:cs="Times New Roman"/>
          <w:b/>
          <w:sz w:val="28"/>
          <w:szCs w:val="28"/>
        </w:rPr>
        <w:t xml:space="preserve">OS GRADUANDOS DE MEDICINA </w:t>
      </w:r>
    </w:p>
    <w:p w:rsidR="0031796D" w:rsidRDefault="0031796D" w:rsidP="00485C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12">
        <w:rPr>
          <w:rFonts w:ascii="Times New Roman" w:hAnsi="Times New Roman" w:cs="Times New Roman"/>
          <w:b/>
          <w:sz w:val="28"/>
          <w:szCs w:val="28"/>
        </w:rPr>
        <w:t>NA PROVA DE CASOS CLÍNICOS DE PROTOZOÁRIOS</w:t>
      </w:r>
    </w:p>
    <w:p w:rsidR="00485CD7" w:rsidRPr="00CA4912" w:rsidRDefault="00485CD7" w:rsidP="00485C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D7" w:rsidRDefault="0031796D" w:rsidP="00485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473B">
        <w:rPr>
          <w:rFonts w:ascii="Times New Roman" w:eastAsia="Times New Roman" w:hAnsi="Times New Roman" w:cs="Times New Roman"/>
          <w:sz w:val="24"/>
          <w:szCs w:val="24"/>
        </w:rPr>
        <w:t>Renan Fernandes de Lima</w:t>
      </w:r>
      <w:r w:rsidRPr="00E0473B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E0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5CD7" w:rsidRDefault="0031796D" w:rsidP="00485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473B">
        <w:rPr>
          <w:rFonts w:ascii="Times New Roman" w:eastAsia="Times New Roman" w:hAnsi="Times New Roman" w:cs="Times New Roman"/>
          <w:sz w:val="24"/>
          <w:szCs w:val="24"/>
        </w:rPr>
        <w:t>Camila de Sousa Unias</w:t>
      </w:r>
      <w:r w:rsidRPr="00E047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0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5CD7" w:rsidRDefault="0031796D" w:rsidP="00485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473B">
        <w:rPr>
          <w:rFonts w:ascii="Times New Roman" w:eastAsia="Times New Roman" w:hAnsi="Times New Roman" w:cs="Times New Roman"/>
          <w:sz w:val="24"/>
          <w:szCs w:val="24"/>
        </w:rPr>
        <w:t xml:space="preserve">Camila </w:t>
      </w:r>
      <w:proofErr w:type="spellStart"/>
      <w:proofErr w:type="gramStart"/>
      <w:r w:rsidRPr="00E0473B">
        <w:rPr>
          <w:rFonts w:ascii="Times New Roman" w:eastAsia="Times New Roman" w:hAnsi="Times New Roman" w:cs="Times New Roman"/>
          <w:sz w:val="24"/>
          <w:szCs w:val="24"/>
        </w:rPr>
        <w:t>MagalhãesNóbrega</w:t>
      </w:r>
      <w:proofErr w:type="spellEnd"/>
      <w:proofErr w:type="gramEnd"/>
      <w:r w:rsidRPr="00E0473B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E0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5CD7" w:rsidRDefault="0031796D" w:rsidP="00485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473B">
        <w:rPr>
          <w:rFonts w:ascii="Times New Roman" w:eastAsia="Times New Roman" w:hAnsi="Times New Roman" w:cs="Times New Roman"/>
          <w:sz w:val="24"/>
          <w:szCs w:val="24"/>
        </w:rPr>
        <w:t>Marília Gabriela dos Santos Cavalcanti</w:t>
      </w:r>
      <w:r w:rsidRPr="00E047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0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1796D" w:rsidRDefault="0031796D" w:rsidP="00485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473B">
        <w:rPr>
          <w:rFonts w:ascii="Times New Roman" w:eastAsia="Times New Roman" w:hAnsi="Times New Roman" w:cs="Times New Roman"/>
          <w:sz w:val="24"/>
          <w:szCs w:val="24"/>
        </w:rPr>
        <w:t xml:space="preserve">Cristine </w:t>
      </w:r>
      <w:proofErr w:type="spellStart"/>
      <w:r w:rsidRPr="00E0473B">
        <w:rPr>
          <w:rFonts w:ascii="Times New Roman" w:eastAsia="Times New Roman" w:hAnsi="Times New Roman" w:cs="Times New Roman"/>
          <w:sz w:val="24"/>
          <w:szCs w:val="24"/>
        </w:rPr>
        <w:t>Hirsch</w:t>
      </w:r>
      <w:proofErr w:type="spellEnd"/>
      <w:r w:rsidRPr="00E0473B">
        <w:rPr>
          <w:rFonts w:ascii="Times New Roman" w:eastAsia="Times New Roman" w:hAnsi="Times New Roman" w:cs="Times New Roman"/>
          <w:sz w:val="24"/>
          <w:szCs w:val="24"/>
        </w:rPr>
        <w:t xml:space="preserve"> Monteiro</w:t>
      </w:r>
      <w:r w:rsidRPr="00E0473B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E04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5CD7" w:rsidRPr="00E0473B" w:rsidRDefault="00485CD7" w:rsidP="00485C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796D" w:rsidRPr="00CA4912" w:rsidRDefault="0031796D" w:rsidP="00485C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912">
        <w:rPr>
          <w:rFonts w:ascii="Times New Roman" w:hAnsi="Times New Roman" w:cs="Times New Roman"/>
          <w:sz w:val="24"/>
          <w:szCs w:val="24"/>
        </w:rPr>
        <w:t>Departamento de Fisiologia e Patologia / Centro de Ciências da Saúde / Monitoria</w:t>
      </w:r>
    </w:p>
    <w:p w:rsidR="00C10122" w:rsidRDefault="00C10122" w:rsidP="00485C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4285" w:rsidRDefault="003D4285" w:rsidP="00485C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85CD7" w:rsidRDefault="00485CD7" w:rsidP="00485C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63" w:rsidRPr="007E2E63" w:rsidRDefault="00F06CEF" w:rsidP="002F766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A Disciplina Parasitologia</w:t>
      </w:r>
      <w:r w:rsidR="002F766A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componente do MIV19 – Mecanismos </w:t>
      </w:r>
      <w:proofErr w:type="gramStart"/>
      <w:r>
        <w:rPr>
          <w:rFonts w:ascii="Times New Roman" w:hAnsi="Times New Roman" w:cs="Times New Roman"/>
          <w:color w:val="auto"/>
        </w:rPr>
        <w:t>Gerais de Agressão, ministrado</w:t>
      </w:r>
      <w:proofErr w:type="gramEnd"/>
      <w:r>
        <w:rPr>
          <w:rFonts w:ascii="Times New Roman" w:hAnsi="Times New Roman" w:cs="Times New Roman"/>
          <w:color w:val="auto"/>
        </w:rPr>
        <w:t xml:space="preserve"> para o terceiro período de Medicina, tem</w:t>
      </w:r>
      <w:r w:rsidR="007E2E63" w:rsidRPr="007E2E63">
        <w:rPr>
          <w:rFonts w:ascii="Times New Roman" w:hAnsi="Times New Roman" w:cs="Times New Roman"/>
          <w:color w:val="auto"/>
        </w:rPr>
        <w:t xml:space="preserve"> 25% d</w:t>
      </w:r>
      <w:r>
        <w:rPr>
          <w:rFonts w:ascii="Times New Roman" w:hAnsi="Times New Roman" w:cs="Times New Roman"/>
          <w:color w:val="auto"/>
        </w:rPr>
        <w:t>e sua</w:t>
      </w:r>
      <w:r w:rsidR="007E2E63" w:rsidRPr="007E2E63">
        <w:rPr>
          <w:rFonts w:ascii="Times New Roman" w:hAnsi="Times New Roman" w:cs="Times New Roman"/>
          <w:color w:val="auto"/>
        </w:rPr>
        <w:t xml:space="preserve"> carga horária correspondente a conteúdo prático. Os monitores de parasitologia atuam </w:t>
      </w:r>
      <w:r w:rsidRPr="007E2E63">
        <w:rPr>
          <w:rFonts w:ascii="Times New Roman" w:hAnsi="Times New Roman" w:cs="Times New Roman"/>
          <w:color w:val="auto"/>
        </w:rPr>
        <w:t>nas aulas práticas</w:t>
      </w:r>
      <w:r w:rsidR="00B866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e </w:t>
      </w:r>
      <w:r w:rsidR="007E2E63" w:rsidRPr="007E2E63">
        <w:rPr>
          <w:rFonts w:ascii="Times New Roman" w:hAnsi="Times New Roman" w:cs="Times New Roman"/>
          <w:color w:val="auto"/>
        </w:rPr>
        <w:t xml:space="preserve">nos plantões </w:t>
      </w:r>
      <w:r>
        <w:rPr>
          <w:rFonts w:ascii="Times New Roman" w:hAnsi="Times New Roman" w:cs="Times New Roman"/>
          <w:color w:val="auto"/>
        </w:rPr>
        <w:t>“tira-dúvidas”</w:t>
      </w:r>
      <w:r w:rsidR="007E2E63" w:rsidRPr="007E2E6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Durante as aulas práticas,</w:t>
      </w:r>
      <w:r w:rsidR="00B8668D">
        <w:rPr>
          <w:rFonts w:ascii="Times New Roman" w:hAnsi="Times New Roman" w:cs="Times New Roman"/>
          <w:color w:val="auto"/>
        </w:rPr>
        <w:t xml:space="preserve"> </w:t>
      </w:r>
      <w:r w:rsidRPr="007E2E63">
        <w:rPr>
          <w:rFonts w:ascii="Times New Roman" w:hAnsi="Times New Roman" w:cs="Times New Roman"/>
          <w:color w:val="auto"/>
        </w:rPr>
        <w:t xml:space="preserve">imagens microscópicas </w:t>
      </w:r>
      <w:r>
        <w:rPr>
          <w:rFonts w:ascii="Times New Roman" w:hAnsi="Times New Roman" w:cs="Times New Roman"/>
          <w:color w:val="auto"/>
        </w:rPr>
        <w:t>referentes às</w:t>
      </w:r>
      <w:r w:rsidRPr="007E2E63">
        <w:rPr>
          <w:rFonts w:ascii="Times New Roman" w:hAnsi="Times New Roman" w:cs="Times New Roman"/>
          <w:color w:val="auto"/>
        </w:rPr>
        <w:t xml:space="preserve"> estruturas parasitárias </w:t>
      </w:r>
      <w:r w:rsidR="007E2E63" w:rsidRPr="007E2E63">
        <w:rPr>
          <w:rFonts w:ascii="Times New Roman" w:hAnsi="Times New Roman" w:cs="Times New Roman"/>
          <w:color w:val="auto"/>
        </w:rPr>
        <w:t xml:space="preserve">são </w:t>
      </w:r>
      <w:r>
        <w:rPr>
          <w:rFonts w:ascii="Times New Roman" w:hAnsi="Times New Roman" w:cs="Times New Roman"/>
          <w:color w:val="auto"/>
        </w:rPr>
        <w:t>trabalhadas</w:t>
      </w:r>
      <w:r w:rsidR="00B866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usando o</w:t>
      </w:r>
      <w:r w:rsidR="007E2E63" w:rsidRPr="007E2E63">
        <w:rPr>
          <w:rFonts w:ascii="Times New Roman" w:hAnsi="Times New Roman" w:cs="Times New Roman"/>
          <w:color w:val="auto"/>
        </w:rPr>
        <w:t xml:space="preserve"> guia de prática</w:t>
      </w:r>
      <w:r w:rsidR="002F766A">
        <w:rPr>
          <w:rFonts w:ascii="Times New Roman" w:hAnsi="Times New Roman" w:cs="Times New Roman"/>
          <w:color w:val="auto"/>
        </w:rPr>
        <w:t>, e são ministradas a</w:t>
      </w:r>
      <w:r w:rsidR="007E2E63" w:rsidRPr="007E2E63">
        <w:rPr>
          <w:rFonts w:ascii="Times New Roman" w:hAnsi="Times New Roman" w:cs="Times New Roman"/>
          <w:color w:val="auto"/>
        </w:rPr>
        <w:t>ulas de revisão baseadas em casos clínicos. O objetivo d</w:t>
      </w:r>
      <w:r>
        <w:rPr>
          <w:rFonts w:ascii="Times New Roman" w:hAnsi="Times New Roman" w:cs="Times New Roman"/>
          <w:color w:val="auto"/>
        </w:rPr>
        <w:t>este trabalho foi</w:t>
      </w:r>
      <w:r w:rsidR="007E2E63" w:rsidRPr="007E2E63">
        <w:rPr>
          <w:rFonts w:ascii="Times New Roman" w:hAnsi="Times New Roman" w:cs="Times New Roman"/>
          <w:color w:val="auto"/>
        </w:rPr>
        <w:t xml:space="preserve"> avaliar o impacto da</w:t>
      </w:r>
      <w:r>
        <w:rPr>
          <w:rFonts w:ascii="Times New Roman" w:hAnsi="Times New Roman" w:cs="Times New Roman"/>
          <w:color w:val="auto"/>
        </w:rPr>
        <w:t>s</w:t>
      </w:r>
      <w:r w:rsidR="007E2E63" w:rsidRPr="007E2E63">
        <w:rPr>
          <w:rFonts w:ascii="Times New Roman" w:hAnsi="Times New Roman" w:cs="Times New Roman"/>
          <w:color w:val="auto"/>
        </w:rPr>
        <w:t xml:space="preserve"> revis</w:t>
      </w:r>
      <w:r>
        <w:rPr>
          <w:rFonts w:ascii="Times New Roman" w:hAnsi="Times New Roman" w:cs="Times New Roman"/>
          <w:color w:val="auto"/>
        </w:rPr>
        <w:t>ões</w:t>
      </w:r>
      <w:r w:rsidR="007E2E63" w:rsidRPr="007E2E63">
        <w:rPr>
          <w:rFonts w:ascii="Times New Roman" w:hAnsi="Times New Roman" w:cs="Times New Roman"/>
          <w:color w:val="auto"/>
        </w:rPr>
        <w:t xml:space="preserve"> de casos clínicos </w:t>
      </w:r>
      <w:r>
        <w:rPr>
          <w:rFonts w:ascii="Times New Roman" w:hAnsi="Times New Roman" w:cs="Times New Roman"/>
          <w:color w:val="auto"/>
        </w:rPr>
        <w:t>no desempenho dos</w:t>
      </w:r>
      <w:r w:rsidR="00B8668D">
        <w:rPr>
          <w:rFonts w:ascii="Times New Roman" w:hAnsi="Times New Roman" w:cs="Times New Roman"/>
          <w:color w:val="auto"/>
        </w:rPr>
        <w:t xml:space="preserve"> graduandos em M</w:t>
      </w:r>
      <w:r w:rsidR="007E2E63" w:rsidRPr="007E2E63">
        <w:rPr>
          <w:rFonts w:ascii="Times New Roman" w:hAnsi="Times New Roman" w:cs="Times New Roman"/>
          <w:color w:val="auto"/>
        </w:rPr>
        <w:t>edicina.</w:t>
      </w:r>
      <w:r w:rsidR="00B8668D">
        <w:rPr>
          <w:rFonts w:ascii="Times New Roman" w:hAnsi="Times New Roman" w:cs="Times New Roman"/>
          <w:color w:val="auto"/>
        </w:rPr>
        <w:t xml:space="preserve"> </w:t>
      </w:r>
      <w:r w:rsidR="007E2E63" w:rsidRPr="007E2E63">
        <w:rPr>
          <w:rFonts w:ascii="Times New Roman" w:hAnsi="Times New Roman" w:cs="Times New Roman"/>
        </w:rPr>
        <w:t xml:space="preserve">O estudo, descritivo com abordagem quantitativa, teve como público alvo os graduandos de </w:t>
      </w:r>
      <w:r w:rsidR="00B8668D">
        <w:rPr>
          <w:rFonts w:ascii="Times New Roman" w:hAnsi="Times New Roman" w:cs="Times New Roman"/>
        </w:rPr>
        <w:t>M</w:t>
      </w:r>
      <w:r w:rsidR="007E2E63" w:rsidRPr="007E2E63">
        <w:rPr>
          <w:rFonts w:ascii="Times New Roman" w:hAnsi="Times New Roman" w:cs="Times New Roman"/>
        </w:rPr>
        <w:t xml:space="preserve">edicina que cursaram os conteúdos de </w:t>
      </w:r>
      <w:r w:rsidR="006D74AA">
        <w:rPr>
          <w:rFonts w:ascii="Times New Roman" w:hAnsi="Times New Roman" w:cs="Times New Roman"/>
        </w:rPr>
        <w:t>P</w:t>
      </w:r>
      <w:r w:rsidR="007E2E63" w:rsidRPr="007E2E63">
        <w:rPr>
          <w:rFonts w:ascii="Times New Roman" w:hAnsi="Times New Roman" w:cs="Times New Roman"/>
        </w:rPr>
        <w:t xml:space="preserve">arasitologia do MIV19 no semestre 2012/2 </w:t>
      </w:r>
      <w:r>
        <w:rPr>
          <w:rFonts w:ascii="Times New Roman" w:hAnsi="Times New Roman" w:cs="Times New Roman"/>
        </w:rPr>
        <w:t>na</w:t>
      </w:r>
      <w:r w:rsidR="007E2E63" w:rsidRPr="007E2E63">
        <w:rPr>
          <w:rFonts w:ascii="Times New Roman" w:hAnsi="Times New Roman" w:cs="Times New Roman"/>
        </w:rPr>
        <w:t xml:space="preserve"> Prova </w:t>
      </w:r>
      <w:r>
        <w:rPr>
          <w:rFonts w:ascii="Times New Roman" w:hAnsi="Times New Roman" w:cs="Times New Roman"/>
        </w:rPr>
        <w:t>de</w:t>
      </w:r>
      <w:r w:rsidR="007E2E63" w:rsidRPr="007E2E63">
        <w:rPr>
          <w:rFonts w:ascii="Times New Roman" w:hAnsi="Times New Roman" w:cs="Times New Roman"/>
        </w:rPr>
        <w:t xml:space="preserve"> “Caso</w:t>
      </w:r>
      <w:r>
        <w:rPr>
          <w:rFonts w:ascii="Times New Roman" w:hAnsi="Times New Roman" w:cs="Times New Roman"/>
        </w:rPr>
        <w:t>s Clínicos” sobre protozoários, que aconteceu com livre</w:t>
      </w:r>
      <w:r w:rsidR="007E2E63" w:rsidRPr="007E2E63">
        <w:rPr>
          <w:rFonts w:ascii="Times New Roman" w:hAnsi="Times New Roman" w:cs="Times New Roman"/>
        </w:rPr>
        <w:t xml:space="preserve"> consulta aos livros didáticos </w:t>
      </w:r>
      <w:r>
        <w:rPr>
          <w:rFonts w:ascii="Times New Roman" w:hAnsi="Times New Roman" w:cs="Times New Roman"/>
        </w:rPr>
        <w:t xml:space="preserve">e em grupos de </w:t>
      </w:r>
      <w:proofErr w:type="gramStart"/>
      <w:r w:rsidR="006D74AA">
        <w:rPr>
          <w:rFonts w:ascii="Times New Roman" w:hAnsi="Times New Roman" w:cs="Times New Roman"/>
        </w:rPr>
        <w:t>4</w:t>
      </w:r>
      <w:proofErr w:type="gramEnd"/>
      <w:r w:rsidR="006D74AA">
        <w:rPr>
          <w:rFonts w:ascii="Times New Roman" w:hAnsi="Times New Roman" w:cs="Times New Roman"/>
        </w:rPr>
        <w:t xml:space="preserve"> ou 5</w:t>
      </w:r>
      <w:r>
        <w:rPr>
          <w:rFonts w:ascii="Times New Roman" w:hAnsi="Times New Roman" w:cs="Times New Roman"/>
        </w:rPr>
        <w:t xml:space="preserve"> graduandos</w:t>
      </w:r>
      <w:r w:rsidR="006D74AA">
        <w:rPr>
          <w:rFonts w:ascii="Times New Roman" w:hAnsi="Times New Roman" w:cs="Times New Roman"/>
        </w:rPr>
        <w:t>,</w:t>
      </w:r>
      <w:r w:rsidR="002F766A">
        <w:rPr>
          <w:rFonts w:ascii="Times New Roman" w:hAnsi="Times New Roman" w:cs="Times New Roman"/>
        </w:rPr>
        <w:t xml:space="preserve"> agrupad</w:t>
      </w:r>
      <w:r w:rsidR="007E2E63" w:rsidRPr="007E2E63">
        <w:rPr>
          <w:rFonts w:ascii="Times New Roman" w:hAnsi="Times New Roman" w:cs="Times New Roman"/>
        </w:rPr>
        <w:t xml:space="preserve">os de acordo com a participação ou não da revisão de casos clínicos. </w:t>
      </w:r>
      <w:r w:rsidR="002F766A">
        <w:rPr>
          <w:rFonts w:ascii="Times New Roman" w:hAnsi="Times New Roman" w:cs="Times New Roman"/>
        </w:rPr>
        <w:t xml:space="preserve">O </w:t>
      </w:r>
      <w:r w:rsidR="007E2E63" w:rsidRPr="007E2E63">
        <w:rPr>
          <w:rFonts w:ascii="Times New Roman" w:hAnsi="Times New Roman" w:cs="Times New Roman"/>
        </w:rPr>
        <w:t xml:space="preserve">desempenho dos grupos </w:t>
      </w:r>
      <w:r w:rsidR="002F766A">
        <w:rPr>
          <w:rFonts w:ascii="Times New Roman" w:hAnsi="Times New Roman" w:cs="Times New Roman"/>
        </w:rPr>
        <w:t>foi analisado de forma comparativa</w:t>
      </w:r>
      <w:r w:rsidR="007E2E63" w:rsidRPr="007E2E63">
        <w:rPr>
          <w:rFonts w:ascii="Times New Roman" w:hAnsi="Times New Roman" w:cs="Times New Roman"/>
        </w:rPr>
        <w:t xml:space="preserve"> usando Teste </w:t>
      </w:r>
      <w:r w:rsidR="002F766A">
        <w:rPr>
          <w:rFonts w:ascii="Times New Roman" w:hAnsi="Times New Roman" w:cs="Times New Roman"/>
        </w:rPr>
        <w:t>t</w:t>
      </w:r>
      <w:r w:rsidR="007E2E63" w:rsidRPr="007E2E63">
        <w:rPr>
          <w:rFonts w:ascii="Times New Roman" w:hAnsi="Times New Roman" w:cs="Times New Roman"/>
        </w:rPr>
        <w:t xml:space="preserve"> de </w:t>
      </w:r>
      <w:proofErr w:type="spellStart"/>
      <w:r w:rsidR="007E2E63" w:rsidRPr="007E2E63">
        <w:rPr>
          <w:rFonts w:ascii="Times New Roman" w:hAnsi="Times New Roman" w:cs="Times New Roman"/>
        </w:rPr>
        <w:t>Student</w:t>
      </w:r>
      <w:proofErr w:type="spellEnd"/>
      <w:r w:rsidR="007E2E63" w:rsidRPr="007E2E63">
        <w:rPr>
          <w:rFonts w:ascii="Times New Roman" w:hAnsi="Times New Roman" w:cs="Times New Roman"/>
        </w:rPr>
        <w:t>, com</w:t>
      </w:r>
      <w:r w:rsidR="002F766A">
        <w:rPr>
          <w:rFonts w:ascii="Times New Roman" w:hAnsi="Times New Roman" w:cs="Times New Roman"/>
        </w:rPr>
        <w:t xml:space="preserve"> grau de significância de p&lt;0,001</w:t>
      </w:r>
      <w:r w:rsidR="007E2E63" w:rsidRPr="007E2E63">
        <w:rPr>
          <w:rFonts w:ascii="Times New Roman" w:hAnsi="Times New Roman" w:cs="Times New Roman"/>
        </w:rPr>
        <w:t>.</w:t>
      </w:r>
      <w:r w:rsidR="002F766A">
        <w:rPr>
          <w:rFonts w:ascii="Times New Roman" w:hAnsi="Times New Roman" w:cs="Times New Roman"/>
        </w:rPr>
        <w:t xml:space="preserve"> Os resultados mostraram </w:t>
      </w:r>
      <w:r w:rsidR="00B8668D">
        <w:rPr>
          <w:rFonts w:ascii="Times New Roman" w:hAnsi="Times New Roman" w:cs="Times New Roman"/>
        </w:rPr>
        <w:t xml:space="preserve">que </w:t>
      </w:r>
      <w:r w:rsidR="002F766A">
        <w:rPr>
          <w:rFonts w:ascii="Times New Roman" w:hAnsi="Times New Roman" w:cs="Times New Roman"/>
        </w:rPr>
        <w:t>a</w:t>
      </w:r>
      <w:r w:rsidR="007E2E63" w:rsidRPr="007E2E63">
        <w:rPr>
          <w:rFonts w:ascii="Times New Roman" w:hAnsi="Times New Roman" w:cs="Times New Roman"/>
        </w:rPr>
        <w:t xml:space="preserve"> Turma </w:t>
      </w:r>
      <w:proofErr w:type="gramStart"/>
      <w:r w:rsidR="007E2E63" w:rsidRPr="007E2E63">
        <w:rPr>
          <w:rFonts w:ascii="Times New Roman" w:hAnsi="Times New Roman" w:cs="Times New Roman"/>
        </w:rPr>
        <w:t>1</w:t>
      </w:r>
      <w:proofErr w:type="gramEnd"/>
      <w:r w:rsidR="007E2E63" w:rsidRPr="007E2E63">
        <w:rPr>
          <w:rFonts w:ascii="Times New Roman" w:hAnsi="Times New Roman" w:cs="Times New Roman"/>
        </w:rPr>
        <w:t xml:space="preserve"> (8,1 </w:t>
      </w:r>
      <w:r w:rsidR="007E2E63" w:rsidRPr="007E2E63">
        <w:rPr>
          <w:rFonts w:ascii="Times New Roman" w:hAnsi="Times New Roman" w:cs="Times New Roman"/>
          <w:u w:val="single"/>
        </w:rPr>
        <w:t>+</w:t>
      </w:r>
      <w:r w:rsidR="007E2E63" w:rsidRPr="007E2E63">
        <w:rPr>
          <w:rFonts w:ascii="Times New Roman" w:hAnsi="Times New Roman" w:cs="Times New Roman"/>
        </w:rPr>
        <w:t xml:space="preserve"> 0,72)</w:t>
      </w:r>
      <w:r w:rsidR="002F766A">
        <w:rPr>
          <w:rFonts w:ascii="Times New Roman" w:hAnsi="Times New Roman" w:cs="Times New Roman"/>
        </w:rPr>
        <w:t xml:space="preserve"> alcançou média </w:t>
      </w:r>
      <w:r w:rsidR="007E2E63" w:rsidRPr="007E2E63">
        <w:rPr>
          <w:rFonts w:ascii="Times New Roman" w:hAnsi="Times New Roman" w:cs="Times New Roman"/>
        </w:rPr>
        <w:t xml:space="preserve">superior </w:t>
      </w:r>
      <w:r w:rsidR="002F766A">
        <w:rPr>
          <w:rFonts w:ascii="Times New Roman" w:hAnsi="Times New Roman" w:cs="Times New Roman"/>
        </w:rPr>
        <w:t>à</w:t>
      </w:r>
      <w:r w:rsidR="007E2E63" w:rsidRPr="007E2E63">
        <w:rPr>
          <w:rFonts w:ascii="Times New Roman" w:hAnsi="Times New Roman" w:cs="Times New Roman"/>
        </w:rPr>
        <w:t xml:space="preserve"> Turma 2 (7,5 </w:t>
      </w:r>
      <w:r w:rsidR="007E2E63" w:rsidRPr="007E2E63">
        <w:rPr>
          <w:rFonts w:ascii="Times New Roman" w:hAnsi="Times New Roman" w:cs="Times New Roman"/>
          <w:u w:val="single"/>
        </w:rPr>
        <w:t>+</w:t>
      </w:r>
      <w:r w:rsidR="007E2E63" w:rsidRPr="007E2E63">
        <w:rPr>
          <w:rFonts w:ascii="Times New Roman" w:hAnsi="Times New Roman" w:cs="Times New Roman"/>
        </w:rPr>
        <w:t xml:space="preserve"> 0,60).</w:t>
      </w:r>
      <w:r w:rsidR="00B8668D">
        <w:rPr>
          <w:rFonts w:ascii="Times New Roman" w:hAnsi="Times New Roman" w:cs="Times New Roman"/>
        </w:rPr>
        <w:t xml:space="preserve"> </w:t>
      </w:r>
      <w:r w:rsidR="002F766A">
        <w:rPr>
          <w:rFonts w:ascii="Times New Roman" w:hAnsi="Times New Roman" w:cs="Times New Roman"/>
        </w:rPr>
        <w:t xml:space="preserve">Comparando os </w:t>
      </w:r>
      <w:r w:rsidR="007E2E63" w:rsidRPr="007E2E63">
        <w:rPr>
          <w:rFonts w:ascii="Times New Roman" w:hAnsi="Times New Roman" w:cs="Times New Roman"/>
        </w:rPr>
        <w:t xml:space="preserve">grupos que compareceram </w:t>
      </w:r>
      <w:r w:rsidR="002F766A">
        <w:rPr>
          <w:rFonts w:ascii="Times New Roman" w:hAnsi="Times New Roman" w:cs="Times New Roman"/>
        </w:rPr>
        <w:t>ou não à revisão de casos, dentro de cada turma, foi possível observar que o</w:t>
      </w:r>
      <w:r w:rsidR="007E2E63" w:rsidRPr="007E2E63">
        <w:rPr>
          <w:rFonts w:ascii="Times New Roman" w:hAnsi="Times New Roman" w:cs="Times New Roman"/>
        </w:rPr>
        <w:t xml:space="preserve"> desempenho</w:t>
      </w:r>
      <w:r w:rsidR="002F766A">
        <w:rPr>
          <w:rFonts w:ascii="Times New Roman" w:hAnsi="Times New Roman" w:cs="Times New Roman"/>
        </w:rPr>
        <w:t xml:space="preserve"> dos grupos que participaram da revisão foi superior em</w:t>
      </w:r>
      <w:r w:rsidR="007E2E63" w:rsidRPr="007E2E63">
        <w:rPr>
          <w:rFonts w:ascii="Times New Roman" w:hAnsi="Times New Roman" w:cs="Times New Roman"/>
        </w:rPr>
        <w:t xml:space="preserve"> 17,0% e 12,3%</w:t>
      </w:r>
      <w:r w:rsidR="002F766A">
        <w:rPr>
          <w:rFonts w:ascii="Times New Roman" w:hAnsi="Times New Roman" w:cs="Times New Roman"/>
        </w:rPr>
        <w:t>,</w:t>
      </w:r>
      <w:r w:rsidR="007E2E63" w:rsidRPr="007E2E63">
        <w:rPr>
          <w:rFonts w:ascii="Times New Roman" w:hAnsi="Times New Roman" w:cs="Times New Roman"/>
        </w:rPr>
        <w:t xml:space="preserve"> respe</w:t>
      </w:r>
      <w:r w:rsidR="002F766A">
        <w:rPr>
          <w:rFonts w:ascii="Times New Roman" w:hAnsi="Times New Roman" w:cs="Times New Roman"/>
        </w:rPr>
        <w:t xml:space="preserve">ctivamente para as turmas </w:t>
      </w:r>
      <w:proofErr w:type="gramStart"/>
      <w:r w:rsidR="002F766A">
        <w:rPr>
          <w:rFonts w:ascii="Times New Roman" w:hAnsi="Times New Roman" w:cs="Times New Roman"/>
        </w:rPr>
        <w:t>1</w:t>
      </w:r>
      <w:proofErr w:type="gramEnd"/>
      <w:r w:rsidR="002F766A">
        <w:rPr>
          <w:rFonts w:ascii="Times New Roman" w:hAnsi="Times New Roman" w:cs="Times New Roman"/>
        </w:rPr>
        <w:t xml:space="preserve"> e 2. Diante disto, comprovamos a importância da participação dos estudantes nas atividades de revisão orientada pelos monitores para que possam alcançar desempenho satisfatório nas avaliações da disciplina.</w:t>
      </w:r>
    </w:p>
    <w:p w:rsidR="007E2E63" w:rsidRPr="008B3734" w:rsidRDefault="007E2E63" w:rsidP="007E2E63">
      <w:pPr>
        <w:jc w:val="both"/>
        <w:rPr>
          <w:rFonts w:ascii="Arial" w:hAnsi="Arial" w:cs="Arial"/>
        </w:rPr>
      </w:pPr>
    </w:p>
    <w:p w:rsidR="003D4285" w:rsidRPr="00594D59" w:rsidRDefault="003D4285" w:rsidP="003D428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 w:rsidR="00B86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66A" w:rsidRPr="002F766A">
        <w:rPr>
          <w:rFonts w:ascii="Times New Roman" w:hAnsi="Times New Roman" w:cs="Times New Roman"/>
          <w:sz w:val="24"/>
          <w:szCs w:val="24"/>
        </w:rPr>
        <w:t>Avaliação</w:t>
      </w:r>
      <w:r w:rsidR="00B14035" w:rsidRPr="002F766A">
        <w:rPr>
          <w:rFonts w:ascii="Times New Roman" w:hAnsi="Times New Roman" w:cs="Times New Roman"/>
          <w:sz w:val="24"/>
          <w:szCs w:val="24"/>
        </w:rPr>
        <w:t xml:space="preserve">, impacto da monitoria, </w:t>
      </w:r>
      <w:proofErr w:type="gramStart"/>
      <w:r w:rsidR="007E2E63" w:rsidRPr="002F766A">
        <w:rPr>
          <w:rFonts w:ascii="Times New Roman" w:hAnsi="Times New Roman" w:cs="Times New Roman"/>
          <w:sz w:val="24"/>
          <w:szCs w:val="24"/>
        </w:rPr>
        <w:t>parasitologia</w:t>
      </w:r>
      <w:proofErr w:type="gramEnd"/>
    </w:p>
    <w:p w:rsidR="003D4285" w:rsidRDefault="003D4285" w:rsidP="003D42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4285" w:rsidRDefault="006D74AA" w:rsidP="00605C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3D4285" w:rsidRPr="00E0473B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605C6E" w:rsidRDefault="00605C6E" w:rsidP="00605C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4285" w:rsidRPr="00E0473B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</w:t>
      </w:r>
      <w:r w:rsidRPr="00E0473B">
        <w:rPr>
          <w:rFonts w:ascii="Times New Roman" w:hAnsi="Times New Roman" w:cs="Times New Roman"/>
        </w:rPr>
        <w:t xml:space="preserve"> a implantação das Diretrizes Curriculares Nacionais para os</w:t>
      </w:r>
      <w:r>
        <w:rPr>
          <w:rFonts w:ascii="Times New Roman" w:hAnsi="Times New Roman" w:cs="Times New Roman"/>
        </w:rPr>
        <w:t xml:space="preserve"> Cursos de Graduação em Medici</w:t>
      </w:r>
      <w:r w:rsidRPr="00E0473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na</w:t>
      </w:r>
      <w:r w:rsidRPr="00E0473B">
        <w:rPr>
          <w:rFonts w:ascii="Times New Roman" w:hAnsi="Times New Roman" w:cs="Times New Roman"/>
        </w:rPr>
        <w:t xml:space="preserve"> Universidade Federal da Paraíba (UFPB) em 2007, a integração entre </w:t>
      </w:r>
      <w:r w:rsidRPr="00715BDC">
        <w:rPr>
          <w:rFonts w:ascii="Times New Roman" w:hAnsi="Times New Roman" w:cs="Times New Roman"/>
          <w:color w:val="auto"/>
        </w:rPr>
        <w:t>os</w:t>
      </w:r>
      <w:r w:rsidR="003D6CB8">
        <w:rPr>
          <w:rFonts w:ascii="Times New Roman" w:hAnsi="Times New Roman" w:cs="Times New Roman"/>
          <w:color w:val="auto"/>
        </w:rPr>
        <w:t xml:space="preserve"> </w:t>
      </w:r>
      <w:r w:rsidRPr="00715BDC">
        <w:rPr>
          <w:rFonts w:ascii="Times New Roman" w:hAnsi="Times New Roman" w:cs="Times New Roman"/>
          <w:color w:val="auto"/>
        </w:rPr>
        <w:t>diversos conteúdos</w:t>
      </w:r>
      <w:r w:rsidRPr="00E0473B">
        <w:rPr>
          <w:rFonts w:ascii="Times New Roman" w:hAnsi="Times New Roman" w:cs="Times New Roman"/>
        </w:rPr>
        <w:t>, dispost</w:t>
      </w:r>
      <w:r w:rsidRPr="00715BDC">
        <w:rPr>
          <w:rFonts w:ascii="Times New Roman" w:hAnsi="Times New Roman" w:cs="Times New Roman"/>
          <w:color w:val="auto"/>
        </w:rPr>
        <w:t>o</w:t>
      </w:r>
      <w:r w:rsidRPr="00E0473B">
        <w:rPr>
          <w:rFonts w:ascii="Times New Roman" w:hAnsi="Times New Roman" w:cs="Times New Roman"/>
        </w:rPr>
        <w:t xml:space="preserve">s nos módulos integradores verticais (MIV), passou a ser cada vez mais valorizada, bem como a </w:t>
      </w:r>
      <w:r>
        <w:rPr>
          <w:rFonts w:ascii="Times New Roman" w:hAnsi="Times New Roman" w:cs="Times New Roman"/>
        </w:rPr>
        <w:t>contextualiza</w:t>
      </w:r>
      <w:r w:rsidRPr="00E0473B">
        <w:rPr>
          <w:rFonts w:ascii="Times New Roman" w:hAnsi="Times New Roman" w:cs="Times New Roman"/>
        </w:rPr>
        <w:t>ção dos conhecimentos</w:t>
      </w:r>
      <w:r w:rsidR="003D6CB8">
        <w:rPr>
          <w:rFonts w:ascii="Times New Roman" w:hAnsi="Times New Roman" w:cs="Times New Roman"/>
        </w:rPr>
        <w:t xml:space="preserve"> </w:t>
      </w:r>
      <w:r w:rsidRPr="00E0473B">
        <w:rPr>
          <w:rFonts w:ascii="Times New Roman" w:hAnsi="Times New Roman" w:cs="Times New Roman"/>
        </w:rPr>
        <w:t>teóricos</w:t>
      </w:r>
      <w:r w:rsidR="003D6CB8">
        <w:rPr>
          <w:rFonts w:ascii="Times New Roman" w:hAnsi="Times New Roman" w:cs="Times New Roman"/>
        </w:rPr>
        <w:t xml:space="preserve"> </w:t>
      </w:r>
      <w:r w:rsidRPr="00E0473B">
        <w:rPr>
          <w:rFonts w:ascii="Times New Roman" w:hAnsi="Times New Roman" w:cs="Times New Roman"/>
        </w:rPr>
        <w:t>com a prática clínica.</w:t>
      </w:r>
    </w:p>
    <w:p w:rsidR="003D4285" w:rsidRPr="005A0CF4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0473B">
        <w:rPr>
          <w:rFonts w:ascii="Times New Roman" w:hAnsi="Times New Roman" w:cs="Times New Roman"/>
        </w:rPr>
        <w:t xml:space="preserve">Nesse contexto de mudanças de paradigmas em ensino médico, a monitoria de Parasitologia da UFPB vem propondo </w:t>
      </w:r>
      <w:r w:rsidRPr="00715BDC">
        <w:rPr>
          <w:rFonts w:ascii="Times New Roman" w:hAnsi="Times New Roman" w:cs="Times New Roman"/>
          <w:color w:val="auto"/>
        </w:rPr>
        <w:t>diversas estratégias pedagógicas</w:t>
      </w:r>
      <w:r w:rsidRPr="00E0473B">
        <w:rPr>
          <w:rFonts w:ascii="Times New Roman" w:hAnsi="Times New Roman" w:cs="Times New Roman"/>
        </w:rPr>
        <w:t xml:space="preserve">, com o intuito de facilitar o aprendizado dos discentes. Entre </w:t>
      </w:r>
      <w:r w:rsidRPr="00715BDC">
        <w:rPr>
          <w:rFonts w:ascii="Times New Roman" w:hAnsi="Times New Roman" w:cs="Times New Roman"/>
          <w:color w:val="auto"/>
        </w:rPr>
        <w:t>estas,</w:t>
      </w:r>
      <w:r w:rsidRPr="00E0473B">
        <w:rPr>
          <w:rFonts w:ascii="Times New Roman" w:hAnsi="Times New Roman" w:cs="Times New Roman"/>
        </w:rPr>
        <w:t xml:space="preserve"> foi utilizada a</w:t>
      </w:r>
      <w:r w:rsidR="003D6CB8">
        <w:rPr>
          <w:rFonts w:ascii="Times New Roman" w:hAnsi="Times New Roman" w:cs="Times New Roman"/>
        </w:rPr>
        <w:t xml:space="preserve"> </w:t>
      </w:r>
      <w:r w:rsidRPr="00E0473B">
        <w:rPr>
          <w:rFonts w:ascii="Times New Roman" w:hAnsi="Times New Roman" w:cs="Times New Roman"/>
        </w:rPr>
        <w:t xml:space="preserve">exposição </w:t>
      </w:r>
      <w:r>
        <w:rPr>
          <w:rFonts w:ascii="Times New Roman" w:hAnsi="Times New Roman" w:cs="Times New Roman"/>
        </w:rPr>
        <w:t>antecipada à</w:t>
      </w:r>
      <w:r w:rsidRPr="00E0473B">
        <w:rPr>
          <w:rFonts w:ascii="Times New Roman" w:hAnsi="Times New Roman" w:cs="Times New Roman"/>
        </w:rPr>
        <w:t xml:space="preserve"> problemática clínica. Tal metodologia consiste em um conjunto de diferentes técnicas, como a apresentação de casos clínicos e o ensino baseado em problemas, com a finalidade de reforçar </w:t>
      </w:r>
      <w:r w:rsidRPr="005A0CF4">
        <w:rPr>
          <w:rFonts w:ascii="Times New Roman" w:hAnsi="Times New Roman" w:cs="Times New Roman"/>
          <w:color w:val="auto"/>
        </w:rPr>
        <w:t xml:space="preserve">a didática e estimular os alunos a estudar as disciplinas do ciclo básico, através da confrontação (SATHISHKUMAR </w:t>
      </w:r>
      <w:r w:rsidRPr="005A0CF4">
        <w:rPr>
          <w:rFonts w:ascii="Times New Roman" w:hAnsi="Times New Roman" w:cs="Times New Roman"/>
          <w:i/>
          <w:color w:val="auto"/>
        </w:rPr>
        <w:t xml:space="preserve">et. </w:t>
      </w:r>
      <w:proofErr w:type="gramStart"/>
      <w:r w:rsidRPr="005A0CF4">
        <w:rPr>
          <w:rFonts w:ascii="Times New Roman" w:hAnsi="Times New Roman" w:cs="Times New Roman"/>
          <w:i/>
          <w:color w:val="auto"/>
        </w:rPr>
        <w:t>al</w:t>
      </w:r>
      <w:proofErr w:type="gramEnd"/>
      <w:r w:rsidRPr="005A0CF4">
        <w:rPr>
          <w:rFonts w:ascii="Times New Roman" w:hAnsi="Times New Roman" w:cs="Times New Roman"/>
          <w:color w:val="auto"/>
        </w:rPr>
        <w:t>, 2007). Além disso, promover nos estudantes, a evolução do pensamento analítico e comparativo (</w:t>
      </w:r>
      <w:r w:rsidRPr="006D74AA">
        <w:rPr>
          <w:rFonts w:ascii="Times New Roman" w:hAnsi="Times New Roman" w:cs="Times New Roman"/>
          <w:color w:val="auto"/>
        </w:rPr>
        <w:t xml:space="preserve">SCHÜTZE </w:t>
      </w:r>
      <w:proofErr w:type="gramStart"/>
      <w:r w:rsidRPr="006D74AA">
        <w:rPr>
          <w:rFonts w:ascii="Times New Roman" w:hAnsi="Times New Roman" w:cs="Times New Roman"/>
          <w:i/>
          <w:color w:val="auto"/>
        </w:rPr>
        <w:t>et</w:t>
      </w:r>
      <w:proofErr w:type="gramEnd"/>
      <w:r w:rsidRPr="006D74AA">
        <w:rPr>
          <w:rFonts w:ascii="Times New Roman" w:hAnsi="Times New Roman" w:cs="Times New Roman"/>
          <w:i/>
          <w:color w:val="auto"/>
        </w:rPr>
        <w:t xml:space="preserve"> al.</w:t>
      </w:r>
      <w:r w:rsidRPr="006D74AA">
        <w:rPr>
          <w:rFonts w:ascii="Times New Roman" w:hAnsi="Times New Roman" w:cs="Times New Roman"/>
          <w:color w:val="auto"/>
        </w:rPr>
        <w:t>, 2012</w:t>
      </w:r>
      <w:r w:rsidRPr="005A0CF4">
        <w:rPr>
          <w:rFonts w:ascii="Times New Roman" w:hAnsi="Times New Roman" w:cs="Times New Roman"/>
          <w:color w:val="auto"/>
        </w:rPr>
        <w:t>), auxiliando no tão necessário desenvolvimento da capacidade de resolução dos problemas clínicos, aos quais serão expostos durante a vida profissional (FISCHER, 2011), também é um dos objetivos das estratégias integradoras na formação do médico.</w:t>
      </w:r>
    </w:p>
    <w:p w:rsidR="003D4285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5A0CF4">
        <w:rPr>
          <w:rFonts w:ascii="Times New Roman" w:hAnsi="Times New Roman" w:cs="Times New Roman"/>
          <w:color w:val="auto"/>
        </w:rPr>
        <w:t xml:space="preserve">A Disciplina Parasitologia (DFP/CCS/UFPB) é lecionada para o Currículo 2007 do curso de Medicina como conteúdo do Módulo Integrador Vertical 19 (MIV19) – Mecanismos Gerais de Agressão junto aos conteúdos das Disciplinas Microbiologia e Patologia Geral. A turma, entre 50 e 60 matrículas, por semestre, vem sendo dividida em duas subturmas </w:t>
      </w:r>
      <w:proofErr w:type="gramStart"/>
      <w:r w:rsidRPr="005A0CF4">
        <w:rPr>
          <w:rFonts w:ascii="Times New Roman" w:hAnsi="Times New Roman" w:cs="Times New Roman"/>
          <w:color w:val="auto"/>
        </w:rPr>
        <w:t>sob coordenação</w:t>
      </w:r>
      <w:proofErr w:type="gramEnd"/>
      <w:r w:rsidRPr="005A0CF4">
        <w:rPr>
          <w:rFonts w:ascii="Times New Roman" w:hAnsi="Times New Roman" w:cs="Times New Roman"/>
          <w:color w:val="auto"/>
        </w:rPr>
        <w:t xml:space="preserve"> das Professoras </w:t>
      </w:r>
      <w:proofErr w:type="spellStart"/>
      <w:r w:rsidRPr="005A0CF4">
        <w:rPr>
          <w:rFonts w:ascii="Times New Roman" w:hAnsi="Times New Roman" w:cs="Times New Roman"/>
          <w:color w:val="auto"/>
        </w:rPr>
        <w:t>Drª</w:t>
      </w:r>
      <w:proofErr w:type="spellEnd"/>
      <w:r w:rsidRPr="005A0CF4">
        <w:rPr>
          <w:rFonts w:ascii="Times New Roman" w:hAnsi="Times New Roman" w:cs="Times New Roman"/>
          <w:color w:val="auto"/>
        </w:rPr>
        <w:t xml:space="preserve"> Cristine </w:t>
      </w:r>
      <w:proofErr w:type="spellStart"/>
      <w:r w:rsidRPr="005A0CF4">
        <w:rPr>
          <w:rFonts w:ascii="Times New Roman" w:hAnsi="Times New Roman" w:cs="Times New Roman"/>
          <w:color w:val="auto"/>
        </w:rPr>
        <w:t>Hirsch</w:t>
      </w:r>
      <w:proofErr w:type="spellEnd"/>
      <w:r w:rsidRPr="005A0CF4">
        <w:rPr>
          <w:rFonts w:ascii="Times New Roman" w:hAnsi="Times New Roman" w:cs="Times New Roman"/>
          <w:color w:val="auto"/>
        </w:rPr>
        <w:t xml:space="preserve"> Monteiro e </w:t>
      </w:r>
      <w:proofErr w:type="spellStart"/>
      <w:r w:rsidRPr="005A0CF4">
        <w:rPr>
          <w:rFonts w:ascii="Times New Roman" w:hAnsi="Times New Roman" w:cs="Times New Roman"/>
          <w:color w:val="auto"/>
        </w:rPr>
        <w:t>Drª</w:t>
      </w:r>
      <w:proofErr w:type="spellEnd"/>
      <w:r w:rsidRPr="005A0CF4">
        <w:rPr>
          <w:rFonts w:ascii="Times New Roman" w:hAnsi="Times New Roman" w:cs="Times New Roman"/>
          <w:color w:val="auto"/>
        </w:rPr>
        <w:t xml:space="preserve"> Marília Gabriela dos Santos Cavalcanti, desde 2009, tanto para aulas teóricas como práticas. A carga horária total do MIV19 é de 120h, das quais 52 horas correspondem aos conteúdos de Parasitologia e, destas, cerca de 13h (25%) correspondem a conteúdo prático. </w:t>
      </w:r>
    </w:p>
    <w:p w:rsidR="003D4285" w:rsidRPr="00B838FC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B838FC">
        <w:rPr>
          <w:rFonts w:ascii="Times New Roman" w:hAnsi="Times New Roman" w:cs="Times New Roman"/>
          <w:color w:val="auto"/>
        </w:rPr>
        <w:t>espertar no aluno o interesse pela carreira docente</w:t>
      </w:r>
      <w:r>
        <w:rPr>
          <w:rFonts w:ascii="Times New Roman" w:hAnsi="Times New Roman" w:cs="Times New Roman"/>
          <w:color w:val="auto"/>
        </w:rPr>
        <w:t>,</w:t>
      </w:r>
      <w:r w:rsidRPr="00B838FC">
        <w:rPr>
          <w:rFonts w:ascii="Times New Roman" w:hAnsi="Times New Roman" w:cs="Times New Roman"/>
          <w:color w:val="auto"/>
        </w:rPr>
        <w:t xml:space="preserve"> promover a cooperação acadêmica entre discentes e docentes</w:t>
      </w:r>
      <w:r>
        <w:rPr>
          <w:rFonts w:ascii="Times New Roman" w:hAnsi="Times New Roman" w:cs="Times New Roman"/>
          <w:color w:val="auto"/>
        </w:rPr>
        <w:t>,</w:t>
      </w:r>
      <w:r w:rsidRPr="00B838FC">
        <w:rPr>
          <w:rFonts w:ascii="Times New Roman" w:hAnsi="Times New Roman" w:cs="Times New Roman"/>
          <w:color w:val="auto"/>
        </w:rPr>
        <w:t xml:space="preserve"> minorar problemas crônicos de repetência, evasão e falta de motivação</w:t>
      </w:r>
      <w:r>
        <w:rPr>
          <w:rFonts w:ascii="Times New Roman" w:hAnsi="Times New Roman" w:cs="Times New Roman"/>
          <w:color w:val="auto"/>
        </w:rPr>
        <w:t>,</w:t>
      </w:r>
      <w:r w:rsidRPr="00B838FC">
        <w:rPr>
          <w:rFonts w:ascii="Times New Roman" w:hAnsi="Times New Roman" w:cs="Times New Roman"/>
          <w:color w:val="auto"/>
        </w:rPr>
        <w:t xml:space="preserve"> comuns em muitas disciplinas</w:t>
      </w:r>
      <w:r>
        <w:rPr>
          <w:rFonts w:ascii="Times New Roman" w:hAnsi="Times New Roman" w:cs="Times New Roman"/>
          <w:color w:val="auto"/>
        </w:rPr>
        <w:t>,</w:t>
      </w:r>
      <w:r w:rsidRPr="00B838FC">
        <w:rPr>
          <w:rFonts w:ascii="Times New Roman" w:hAnsi="Times New Roman" w:cs="Times New Roman"/>
          <w:color w:val="auto"/>
        </w:rPr>
        <w:t xml:space="preserve"> além de contribuir para a melhoria da qualidade do ensino </w:t>
      </w:r>
      <w:r>
        <w:rPr>
          <w:rFonts w:ascii="Times New Roman" w:hAnsi="Times New Roman" w:cs="Times New Roman"/>
          <w:color w:val="auto"/>
        </w:rPr>
        <w:t xml:space="preserve">são </w:t>
      </w:r>
      <w:r w:rsidRPr="00B838FC">
        <w:rPr>
          <w:rFonts w:ascii="Times New Roman" w:hAnsi="Times New Roman" w:cs="Times New Roman"/>
          <w:color w:val="auto"/>
        </w:rPr>
        <w:t>objetivos</w:t>
      </w:r>
      <w:r>
        <w:rPr>
          <w:rFonts w:ascii="Times New Roman" w:hAnsi="Times New Roman" w:cs="Times New Roman"/>
          <w:color w:val="auto"/>
        </w:rPr>
        <w:t xml:space="preserve"> do Programa de Monitoria da UFPB</w:t>
      </w:r>
      <w:r w:rsidRPr="00B838FC">
        <w:rPr>
          <w:rFonts w:ascii="Times New Roman" w:hAnsi="Times New Roman" w:cs="Times New Roman"/>
          <w:color w:val="auto"/>
        </w:rPr>
        <w:t xml:space="preserve"> (UFPB, 1996).</w:t>
      </w:r>
    </w:p>
    <w:p w:rsidR="003D4285" w:rsidRPr="005A0CF4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5A0CF4">
        <w:rPr>
          <w:rFonts w:ascii="Times New Roman" w:hAnsi="Times New Roman" w:cs="Times New Roman"/>
          <w:color w:val="auto"/>
        </w:rPr>
        <w:t>Em 2012/2, a disciplina</w:t>
      </w:r>
      <w:r>
        <w:rPr>
          <w:rFonts w:ascii="Times New Roman" w:hAnsi="Times New Roman" w:cs="Times New Roman"/>
          <w:color w:val="auto"/>
        </w:rPr>
        <w:t xml:space="preserve"> contou com nove</w:t>
      </w:r>
      <w:r w:rsidRPr="005A0CF4">
        <w:rPr>
          <w:rFonts w:ascii="Times New Roman" w:hAnsi="Times New Roman" w:cs="Times New Roman"/>
          <w:color w:val="auto"/>
        </w:rPr>
        <w:t xml:space="preserve"> monitores divididos em dois </w:t>
      </w:r>
      <w:r>
        <w:rPr>
          <w:rFonts w:ascii="Times New Roman" w:hAnsi="Times New Roman" w:cs="Times New Roman"/>
          <w:color w:val="auto"/>
        </w:rPr>
        <w:t>P</w:t>
      </w:r>
      <w:r w:rsidRPr="005A0CF4">
        <w:rPr>
          <w:rFonts w:ascii="Times New Roman" w:hAnsi="Times New Roman" w:cs="Times New Roman"/>
          <w:color w:val="auto"/>
        </w:rPr>
        <w:t xml:space="preserve">lanos de </w:t>
      </w:r>
      <w:r>
        <w:rPr>
          <w:rFonts w:ascii="Times New Roman" w:hAnsi="Times New Roman" w:cs="Times New Roman"/>
          <w:color w:val="auto"/>
        </w:rPr>
        <w:t>A</w:t>
      </w:r>
      <w:r w:rsidRPr="005A0CF4">
        <w:rPr>
          <w:rFonts w:ascii="Times New Roman" w:hAnsi="Times New Roman" w:cs="Times New Roman"/>
          <w:color w:val="auto"/>
        </w:rPr>
        <w:t xml:space="preserve">ção. </w:t>
      </w:r>
      <w:r>
        <w:rPr>
          <w:rFonts w:ascii="Times New Roman" w:hAnsi="Times New Roman" w:cs="Times New Roman"/>
          <w:color w:val="auto"/>
        </w:rPr>
        <w:t>D</w:t>
      </w:r>
      <w:r w:rsidRPr="005A0CF4">
        <w:rPr>
          <w:rFonts w:ascii="Times New Roman" w:hAnsi="Times New Roman" w:cs="Times New Roman"/>
          <w:color w:val="auto"/>
        </w:rPr>
        <w:t xml:space="preserve">o </w:t>
      </w:r>
      <w:r>
        <w:rPr>
          <w:rFonts w:ascii="Times New Roman" w:hAnsi="Times New Roman" w:cs="Times New Roman"/>
          <w:color w:val="auto"/>
        </w:rPr>
        <w:t xml:space="preserve">segundo </w:t>
      </w:r>
      <w:r w:rsidRPr="005A0CF4">
        <w:rPr>
          <w:rFonts w:ascii="Times New Roman" w:hAnsi="Times New Roman" w:cs="Times New Roman"/>
          <w:color w:val="auto"/>
        </w:rPr>
        <w:t>plano (PA2)</w:t>
      </w:r>
      <w:r>
        <w:rPr>
          <w:rFonts w:ascii="Times New Roman" w:hAnsi="Times New Roman" w:cs="Times New Roman"/>
          <w:color w:val="auto"/>
        </w:rPr>
        <w:t xml:space="preserve"> participam três</w:t>
      </w:r>
      <w:r w:rsidRPr="005A0CF4">
        <w:rPr>
          <w:rFonts w:ascii="Times New Roman" w:hAnsi="Times New Roman" w:cs="Times New Roman"/>
          <w:color w:val="auto"/>
        </w:rPr>
        <w:t xml:space="preserve"> monitores graduandos do curso de Medicina</w:t>
      </w:r>
      <w:r>
        <w:rPr>
          <w:rFonts w:ascii="Times New Roman" w:hAnsi="Times New Roman" w:cs="Times New Roman"/>
          <w:color w:val="auto"/>
        </w:rPr>
        <w:t xml:space="preserve"> voltados para o atendimento dos conteúdos de parasitologia do MIV19</w:t>
      </w:r>
      <w:r w:rsidRPr="005A0CF4">
        <w:rPr>
          <w:rFonts w:ascii="Times New Roman" w:hAnsi="Times New Roman" w:cs="Times New Roman"/>
          <w:color w:val="auto"/>
        </w:rPr>
        <w:t xml:space="preserve">. A Equipe de </w:t>
      </w:r>
      <w:r>
        <w:rPr>
          <w:rFonts w:ascii="Times New Roman" w:hAnsi="Times New Roman" w:cs="Times New Roman"/>
          <w:color w:val="auto"/>
        </w:rPr>
        <w:lastRenderedPageBreak/>
        <w:t>m</w:t>
      </w:r>
      <w:r w:rsidRPr="005A0CF4">
        <w:rPr>
          <w:rFonts w:ascii="Times New Roman" w:hAnsi="Times New Roman" w:cs="Times New Roman"/>
          <w:color w:val="auto"/>
        </w:rPr>
        <w:t>onitores do PA2 desenvolveu suas atividades visando dar apoio às professoras durante as aulas práticas tirando dúvidas sobre o conteúdo ministrado, orientar os estudantes na utilização do guia de prática, além de atuar diretamente no plantão “tira-dúvidas” (5h por semana) que visava dirimir as dúvidas das aulas práticas e teóricas através de demanda espontânea.</w:t>
      </w:r>
    </w:p>
    <w:p w:rsidR="003D4285" w:rsidRPr="00275BBB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Deste modo, o</w:t>
      </w:r>
      <w:r w:rsidRPr="005A0CF4">
        <w:rPr>
          <w:rFonts w:ascii="Times New Roman" w:hAnsi="Times New Roman" w:cs="Times New Roman"/>
          <w:color w:val="auto"/>
        </w:rPr>
        <w:t xml:space="preserve">s monitores </w:t>
      </w:r>
      <w:r>
        <w:rPr>
          <w:rFonts w:ascii="Times New Roman" w:hAnsi="Times New Roman" w:cs="Times New Roman"/>
          <w:color w:val="auto"/>
        </w:rPr>
        <w:t xml:space="preserve">do PA2 de </w:t>
      </w:r>
      <w:r w:rsidRPr="005A0CF4">
        <w:rPr>
          <w:rFonts w:ascii="Times New Roman" w:hAnsi="Times New Roman" w:cs="Times New Roman"/>
          <w:color w:val="auto"/>
        </w:rPr>
        <w:t>Parasitologia</w:t>
      </w:r>
      <w:r w:rsidR="00E56F61">
        <w:rPr>
          <w:rFonts w:ascii="Times New Roman" w:hAnsi="Times New Roman" w:cs="Times New Roman"/>
          <w:color w:val="auto"/>
        </w:rPr>
        <w:t xml:space="preserve"> </w:t>
      </w:r>
      <w:r w:rsidRPr="005A0CF4">
        <w:rPr>
          <w:rFonts w:ascii="Times New Roman" w:hAnsi="Times New Roman" w:cs="Times New Roman"/>
          <w:color w:val="auto"/>
        </w:rPr>
        <w:t>atuaram em 2012/2 junto a 5</w:t>
      </w:r>
      <w:r>
        <w:rPr>
          <w:rFonts w:ascii="Times New Roman" w:hAnsi="Times New Roman" w:cs="Times New Roman"/>
          <w:color w:val="auto"/>
        </w:rPr>
        <w:t>0</w:t>
      </w:r>
      <w:r w:rsidRPr="005A0CF4">
        <w:rPr>
          <w:rFonts w:ascii="Times New Roman" w:hAnsi="Times New Roman" w:cs="Times New Roman"/>
          <w:color w:val="auto"/>
        </w:rPr>
        <w:t xml:space="preserve"> graduandos no semestre letivo 2012/2, no plantão ou nas aulas práticas. As aulas práticas utilizaram imagens microscópicas para a observação das diferentes estruturas parasitárias em diferentes fases evolutivas e guia de prática visando dar suporte ao conteúdo ministrado em aula teórica</w:t>
      </w:r>
      <w:r>
        <w:rPr>
          <w:rFonts w:ascii="Times New Roman" w:hAnsi="Times New Roman" w:cs="Times New Roman"/>
          <w:color w:val="auto"/>
        </w:rPr>
        <w:t xml:space="preserve"> (ANDRADE </w:t>
      </w:r>
      <w:proofErr w:type="gramStart"/>
      <w:r w:rsidRPr="00F838AA">
        <w:rPr>
          <w:rFonts w:ascii="Times New Roman" w:hAnsi="Times New Roman" w:cs="Times New Roman"/>
          <w:i/>
          <w:color w:val="auto"/>
        </w:rPr>
        <w:t>et</w:t>
      </w:r>
      <w:proofErr w:type="gramEnd"/>
      <w:r w:rsidRPr="00F838AA">
        <w:rPr>
          <w:rFonts w:ascii="Times New Roman" w:hAnsi="Times New Roman" w:cs="Times New Roman"/>
          <w:i/>
          <w:color w:val="auto"/>
        </w:rPr>
        <w:t xml:space="preserve"> al</w:t>
      </w:r>
      <w:r>
        <w:rPr>
          <w:rFonts w:ascii="Times New Roman" w:hAnsi="Times New Roman" w:cs="Times New Roman"/>
          <w:color w:val="auto"/>
        </w:rPr>
        <w:t>., 2010)</w:t>
      </w:r>
      <w:r w:rsidRPr="005A0CF4">
        <w:rPr>
          <w:rFonts w:ascii="Times New Roman" w:hAnsi="Times New Roman" w:cs="Times New Roman"/>
          <w:color w:val="auto"/>
        </w:rPr>
        <w:t xml:space="preserve">. Além disto, foram </w:t>
      </w:r>
      <w:r>
        <w:rPr>
          <w:rFonts w:ascii="Times New Roman" w:hAnsi="Times New Roman" w:cs="Times New Roman"/>
          <w:color w:val="auto"/>
        </w:rPr>
        <w:t>disponibiliza</w:t>
      </w:r>
      <w:r w:rsidRPr="005A0CF4">
        <w:rPr>
          <w:rFonts w:ascii="Times New Roman" w:hAnsi="Times New Roman" w:cs="Times New Roman"/>
          <w:color w:val="auto"/>
        </w:rPr>
        <w:t>das aulas de revisão</w:t>
      </w:r>
      <w:r>
        <w:rPr>
          <w:rFonts w:ascii="Times New Roman" w:hAnsi="Times New Roman" w:cs="Times New Roman"/>
          <w:color w:val="auto"/>
        </w:rPr>
        <w:t>,</w:t>
      </w:r>
      <w:r w:rsidRPr="00275BBB">
        <w:rPr>
          <w:rFonts w:ascii="Times New Roman" w:hAnsi="Times New Roman" w:cs="Times New Roman"/>
          <w:color w:val="auto"/>
        </w:rPr>
        <w:t xml:space="preserve"> baseadas em casos clínicos</w:t>
      </w:r>
      <w:r>
        <w:rPr>
          <w:rFonts w:ascii="Times New Roman" w:hAnsi="Times New Roman" w:cs="Times New Roman"/>
          <w:color w:val="auto"/>
        </w:rPr>
        <w:t>,</w:t>
      </w:r>
      <w:r w:rsidRPr="00275BBB">
        <w:rPr>
          <w:rFonts w:ascii="Times New Roman" w:hAnsi="Times New Roman" w:cs="Times New Roman"/>
          <w:color w:val="auto"/>
        </w:rPr>
        <w:t xml:space="preserve"> visando prepará-los para o estilo diferenciado de prova sobre</w:t>
      </w:r>
      <w:r>
        <w:rPr>
          <w:rFonts w:ascii="Times New Roman" w:hAnsi="Times New Roman" w:cs="Times New Roman"/>
          <w:color w:val="auto"/>
        </w:rPr>
        <w:t xml:space="preserve"> o conteúdo da primeira unidade, que aborda os </w:t>
      </w:r>
      <w:r w:rsidRPr="006D74AA">
        <w:rPr>
          <w:rFonts w:ascii="Times New Roman" w:hAnsi="Times New Roman" w:cs="Times New Roman"/>
          <w:color w:val="auto"/>
        </w:rPr>
        <w:t xml:space="preserve">protozoários (SILVA </w:t>
      </w:r>
      <w:proofErr w:type="gramStart"/>
      <w:r w:rsidRPr="006D74AA">
        <w:rPr>
          <w:rFonts w:ascii="Times New Roman" w:hAnsi="Times New Roman" w:cs="Times New Roman"/>
          <w:i/>
          <w:color w:val="auto"/>
        </w:rPr>
        <w:t>et</w:t>
      </w:r>
      <w:proofErr w:type="gramEnd"/>
      <w:r w:rsidRPr="006D74AA">
        <w:rPr>
          <w:rFonts w:ascii="Times New Roman" w:hAnsi="Times New Roman" w:cs="Times New Roman"/>
          <w:i/>
          <w:color w:val="auto"/>
        </w:rPr>
        <w:t xml:space="preserve"> al.</w:t>
      </w:r>
      <w:r w:rsidRPr="006D74AA">
        <w:rPr>
          <w:rFonts w:ascii="Times New Roman" w:hAnsi="Times New Roman" w:cs="Times New Roman"/>
          <w:color w:val="auto"/>
        </w:rPr>
        <w:t>, 2011).</w:t>
      </w:r>
    </w:p>
    <w:p w:rsidR="003D4285" w:rsidRPr="00B838FC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B838FC">
        <w:rPr>
          <w:rFonts w:ascii="Times New Roman" w:hAnsi="Times New Roman" w:cs="Times New Roman"/>
          <w:color w:val="auto"/>
        </w:rPr>
        <w:t xml:space="preserve">Apresentamos aqui, então, a </w:t>
      </w:r>
      <w:r>
        <w:rPr>
          <w:rFonts w:ascii="Times New Roman" w:hAnsi="Times New Roman" w:cs="Times New Roman"/>
          <w:color w:val="auto"/>
        </w:rPr>
        <w:t>avaliação</w:t>
      </w:r>
      <w:r w:rsidRPr="00B838FC">
        <w:rPr>
          <w:rFonts w:ascii="Times New Roman" w:hAnsi="Times New Roman" w:cs="Times New Roman"/>
          <w:color w:val="auto"/>
        </w:rPr>
        <w:t xml:space="preserve"> do impacto da atuação da monitoria de Parasitologia, para o aprendizado de graduandos em medicina.</w:t>
      </w:r>
    </w:p>
    <w:p w:rsidR="003D4285" w:rsidRDefault="003D4285" w:rsidP="00605C6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D4285" w:rsidRDefault="003D4285" w:rsidP="00605C6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MÉTODOS</w:t>
      </w:r>
    </w:p>
    <w:p w:rsidR="003D4285" w:rsidRDefault="003D4285" w:rsidP="00605C6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D4285" w:rsidRPr="006D74AA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O presente estudo, </w:t>
      </w:r>
      <w:r w:rsidRPr="008A2FE1">
        <w:rPr>
          <w:rFonts w:ascii="Times New Roman" w:hAnsi="Times New Roman" w:cs="Times New Roman"/>
        </w:rPr>
        <w:t>descritivo com abordagem quantitativa</w:t>
      </w:r>
      <w:r>
        <w:rPr>
          <w:rFonts w:ascii="Times New Roman" w:hAnsi="Times New Roman" w:cs="Times New Roman"/>
        </w:rPr>
        <w:t>, teve como p</w:t>
      </w:r>
      <w:r w:rsidRPr="008A2FE1">
        <w:rPr>
          <w:rFonts w:ascii="Times New Roman" w:hAnsi="Times New Roman" w:cs="Times New Roman"/>
        </w:rPr>
        <w:t>úblico alvo</w:t>
      </w:r>
      <w:r>
        <w:rPr>
          <w:rFonts w:ascii="Times New Roman" w:hAnsi="Times New Roman" w:cs="Times New Roman"/>
        </w:rPr>
        <w:t xml:space="preserve"> os </w:t>
      </w:r>
      <w:r w:rsidRPr="008A2FE1">
        <w:rPr>
          <w:rFonts w:ascii="Times New Roman" w:hAnsi="Times New Roman" w:cs="Times New Roman"/>
        </w:rPr>
        <w:t xml:space="preserve">graduandos de medicina que cursaram </w:t>
      </w:r>
      <w:r>
        <w:rPr>
          <w:rFonts w:ascii="Times New Roman" w:hAnsi="Times New Roman" w:cs="Times New Roman"/>
        </w:rPr>
        <w:t>o Módulo Integrador Vertical 19 (</w:t>
      </w:r>
      <w:r w:rsidRPr="008A2FE1">
        <w:rPr>
          <w:rFonts w:ascii="Times New Roman" w:hAnsi="Times New Roman" w:cs="Times New Roman"/>
        </w:rPr>
        <w:t>MIV19</w:t>
      </w:r>
      <w:r>
        <w:rPr>
          <w:rFonts w:ascii="Times New Roman" w:hAnsi="Times New Roman" w:cs="Times New Roman"/>
        </w:rPr>
        <w:t>) – Mecanismos Gerais de Agressão n</w:t>
      </w:r>
      <w:r w:rsidRPr="008A2FE1">
        <w:rPr>
          <w:rFonts w:ascii="Times New Roman" w:hAnsi="Times New Roman" w:cs="Times New Roman"/>
        </w:rPr>
        <w:t>o semestre 201</w:t>
      </w:r>
      <w:r>
        <w:rPr>
          <w:rFonts w:ascii="Times New Roman" w:hAnsi="Times New Roman" w:cs="Times New Roman"/>
        </w:rPr>
        <w:t>2</w:t>
      </w:r>
      <w:r w:rsidRPr="008A2F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 (50 estudantes</w:t>
      </w:r>
      <w:r w:rsidR="00605C6E">
        <w:rPr>
          <w:rFonts w:ascii="Times New Roman" w:hAnsi="Times New Roman" w:cs="Times New Roman"/>
        </w:rPr>
        <w:t>, divididos</w:t>
      </w:r>
      <w:r>
        <w:rPr>
          <w:rFonts w:ascii="Times New Roman" w:hAnsi="Times New Roman" w:cs="Times New Roman"/>
        </w:rPr>
        <w:t xml:space="preserve"> em duas turmas, sendo 29, na Turma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, e 21 na Turma 2) </w:t>
      </w:r>
      <w:r w:rsidR="00485CD7">
        <w:rPr>
          <w:rFonts w:ascii="Times New Roman" w:hAnsi="Times New Roman" w:cs="Times New Roman"/>
        </w:rPr>
        <w:t xml:space="preserve">e que foram </w:t>
      </w:r>
      <w:r>
        <w:rPr>
          <w:rFonts w:ascii="Times New Roman" w:hAnsi="Times New Roman" w:cs="Times New Roman"/>
        </w:rPr>
        <w:t>submetidos à</w:t>
      </w:r>
      <w:r w:rsidRPr="008A2FE1">
        <w:rPr>
          <w:rFonts w:ascii="Times New Roman" w:hAnsi="Times New Roman" w:cs="Times New Roman"/>
        </w:rPr>
        <w:t xml:space="preserve"> Prova</w:t>
      </w:r>
      <w:r>
        <w:rPr>
          <w:rFonts w:ascii="Times New Roman" w:hAnsi="Times New Roman" w:cs="Times New Roman"/>
        </w:rPr>
        <w:t xml:space="preserve"> no modelo “</w:t>
      </w:r>
      <w:r w:rsidRPr="008A2FE1">
        <w:rPr>
          <w:rFonts w:ascii="Times New Roman" w:hAnsi="Times New Roman" w:cs="Times New Roman"/>
        </w:rPr>
        <w:t>Casos Clínicos</w:t>
      </w:r>
      <w:r>
        <w:rPr>
          <w:rFonts w:ascii="Times New Roman" w:hAnsi="Times New Roman" w:cs="Times New Roman"/>
        </w:rPr>
        <w:t xml:space="preserve">” sobre </w:t>
      </w:r>
      <w:r w:rsidR="00485CD7">
        <w:rPr>
          <w:rFonts w:ascii="Times New Roman" w:hAnsi="Times New Roman" w:cs="Times New Roman"/>
          <w:color w:val="auto"/>
        </w:rPr>
        <w:t>P</w:t>
      </w:r>
      <w:r w:rsidRPr="006D74AA">
        <w:rPr>
          <w:rFonts w:ascii="Times New Roman" w:hAnsi="Times New Roman" w:cs="Times New Roman"/>
          <w:color w:val="auto"/>
        </w:rPr>
        <w:t xml:space="preserve">rotozoários (SILVA </w:t>
      </w:r>
      <w:r w:rsidRPr="006D74AA">
        <w:rPr>
          <w:rFonts w:ascii="Times New Roman" w:hAnsi="Times New Roman" w:cs="Times New Roman"/>
          <w:i/>
          <w:color w:val="auto"/>
        </w:rPr>
        <w:t>et al.</w:t>
      </w:r>
      <w:r w:rsidRPr="006D74AA">
        <w:rPr>
          <w:rFonts w:ascii="Times New Roman" w:hAnsi="Times New Roman" w:cs="Times New Roman"/>
          <w:color w:val="auto"/>
        </w:rPr>
        <w:t>, 2011).</w:t>
      </w:r>
    </w:p>
    <w:p w:rsidR="006D74AA" w:rsidRDefault="006D74AA" w:rsidP="006D74A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Aconteceram </w:t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 xml:space="preserve"> aulas de “Revisão de Casos”, ministradas pel</w:t>
      </w:r>
      <w:r w:rsidR="00485CD7">
        <w:rPr>
          <w:rFonts w:ascii="Times New Roman" w:hAnsi="Times New Roman" w:cs="Times New Roman"/>
        </w:rPr>
        <w:t xml:space="preserve">os monitores do Plano de Ação 2, </w:t>
      </w:r>
      <w:r>
        <w:rPr>
          <w:rFonts w:ascii="Times New Roman" w:hAnsi="Times New Roman" w:cs="Times New Roman"/>
        </w:rPr>
        <w:t>visando prepar</w:t>
      </w:r>
      <w:r w:rsidR="00485CD7">
        <w:rPr>
          <w:rFonts w:ascii="Times New Roman" w:hAnsi="Times New Roman" w:cs="Times New Roman"/>
        </w:rPr>
        <w:t>ar os graduandos</w:t>
      </w:r>
      <w:r>
        <w:rPr>
          <w:rFonts w:ascii="Times New Roman" w:hAnsi="Times New Roman" w:cs="Times New Roman"/>
        </w:rPr>
        <w:t xml:space="preserve"> para a avaliação sobre protozoários: </w:t>
      </w:r>
      <w:r w:rsidR="008A71F3"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protozoários</w:t>
      </w:r>
      <w:proofErr w:type="gramEnd"/>
      <w:r>
        <w:rPr>
          <w:rFonts w:ascii="Times New Roman" w:hAnsi="Times New Roman" w:cs="Times New Roman"/>
        </w:rPr>
        <w:t xml:space="preserve"> parasitos das cavidades (trato gastrintestinal e geniturinário), </w:t>
      </w:r>
      <w:r w:rsidR="008A71F3"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protozoários</w:t>
      </w:r>
      <w:proofErr w:type="gramEnd"/>
      <w:r>
        <w:rPr>
          <w:rFonts w:ascii="Times New Roman" w:hAnsi="Times New Roman" w:cs="Times New Roman"/>
        </w:rPr>
        <w:t xml:space="preserve"> parasitos do sangue e </w:t>
      </w:r>
      <w:r w:rsidR="008A71F3"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protozoários</w:t>
      </w:r>
      <w:proofErr w:type="gramEnd"/>
      <w:r>
        <w:rPr>
          <w:rFonts w:ascii="Times New Roman" w:hAnsi="Times New Roman" w:cs="Times New Roman"/>
        </w:rPr>
        <w:t xml:space="preserve"> parasitos de outros tecidos.</w:t>
      </w:r>
    </w:p>
    <w:p w:rsidR="003D4285" w:rsidRDefault="003D4285" w:rsidP="003D42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</w:t>
      </w:r>
      <w:r w:rsidRPr="008A2FE1">
        <w:rPr>
          <w:rFonts w:ascii="Times New Roman" w:hAnsi="Times New Roman" w:cs="Times New Roman"/>
        </w:rPr>
        <w:t>Prova inclu</w:t>
      </w:r>
      <w:r>
        <w:rPr>
          <w:rFonts w:ascii="Times New Roman" w:hAnsi="Times New Roman" w:cs="Times New Roman"/>
        </w:rPr>
        <w:t>iu</w:t>
      </w:r>
      <w:r w:rsidR="00E56F6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3</w:t>
      </w:r>
      <w:proofErr w:type="gramEnd"/>
      <w:r w:rsidRPr="008A2FE1">
        <w:rPr>
          <w:rFonts w:ascii="Times New Roman" w:hAnsi="Times New Roman" w:cs="Times New Roman"/>
        </w:rPr>
        <w:t xml:space="preserve"> casos clínicos </w:t>
      </w:r>
      <w:r w:rsidR="00485CD7">
        <w:rPr>
          <w:rFonts w:ascii="Times New Roman" w:hAnsi="Times New Roman" w:cs="Times New Roman"/>
        </w:rPr>
        <w:t>permit</w:t>
      </w:r>
      <w:r w:rsidR="00C10122">
        <w:rPr>
          <w:rFonts w:ascii="Times New Roman" w:hAnsi="Times New Roman" w:cs="Times New Roman"/>
        </w:rPr>
        <w:t>iu livre</w:t>
      </w:r>
      <w:r w:rsidR="00E56F61">
        <w:rPr>
          <w:rFonts w:ascii="Times New Roman" w:hAnsi="Times New Roman" w:cs="Times New Roman"/>
        </w:rPr>
        <w:t xml:space="preserve"> </w:t>
      </w:r>
      <w:r w:rsidRPr="008A2FE1">
        <w:rPr>
          <w:rFonts w:ascii="Times New Roman" w:hAnsi="Times New Roman" w:cs="Times New Roman"/>
        </w:rPr>
        <w:t>consulta a</w:t>
      </w:r>
      <w:r>
        <w:rPr>
          <w:rFonts w:ascii="Times New Roman" w:hAnsi="Times New Roman" w:cs="Times New Roman"/>
        </w:rPr>
        <w:t>os</w:t>
      </w:r>
      <w:r w:rsidRPr="008A2FE1">
        <w:rPr>
          <w:rFonts w:ascii="Times New Roman" w:hAnsi="Times New Roman" w:cs="Times New Roman"/>
        </w:rPr>
        <w:t xml:space="preserve"> livros didáticos. </w:t>
      </w:r>
      <w:r>
        <w:rPr>
          <w:rFonts w:ascii="Times New Roman" w:hAnsi="Times New Roman" w:cs="Times New Roman"/>
        </w:rPr>
        <w:t>Os casos clínicos propostos buscavam simular</w:t>
      </w:r>
      <w:r w:rsidRPr="008A2FE1">
        <w:rPr>
          <w:rFonts w:ascii="Times New Roman" w:hAnsi="Times New Roman" w:cs="Times New Roman"/>
        </w:rPr>
        <w:t xml:space="preserve"> uma consulta, </w:t>
      </w:r>
      <w:r>
        <w:rPr>
          <w:rFonts w:ascii="Times New Roman" w:hAnsi="Times New Roman" w:cs="Times New Roman"/>
        </w:rPr>
        <w:t xml:space="preserve">de modo que o </w:t>
      </w:r>
      <w:r w:rsidRPr="008A2FE1">
        <w:rPr>
          <w:rFonts w:ascii="Times New Roman" w:hAnsi="Times New Roman" w:cs="Times New Roman"/>
        </w:rPr>
        <w:t xml:space="preserve">grupo </w:t>
      </w:r>
      <w:r>
        <w:rPr>
          <w:rFonts w:ascii="Times New Roman" w:hAnsi="Times New Roman" w:cs="Times New Roman"/>
        </w:rPr>
        <w:t xml:space="preserve">foi </w:t>
      </w:r>
      <w:r w:rsidRPr="008A2FE1">
        <w:rPr>
          <w:rFonts w:ascii="Times New Roman" w:hAnsi="Times New Roman" w:cs="Times New Roman"/>
        </w:rPr>
        <w:t>instigado a explicitar o interrogatório e</w:t>
      </w:r>
      <w:r>
        <w:rPr>
          <w:rFonts w:ascii="Times New Roman" w:hAnsi="Times New Roman" w:cs="Times New Roman"/>
        </w:rPr>
        <w:t xml:space="preserve"> os</w:t>
      </w:r>
      <w:r w:rsidRPr="008A2FE1">
        <w:rPr>
          <w:rFonts w:ascii="Times New Roman" w:hAnsi="Times New Roman" w:cs="Times New Roman"/>
        </w:rPr>
        <w:t xml:space="preserve"> procedimentos para confirmar</w:t>
      </w:r>
      <w:r w:rsidR="00E56F61">
        <w:rPr>
          <w:rFonts w:ascii="Times New Roman" w:hAnsi="Times New Roman" w:cs="Times New Roman"/>
        </w:rPr>
        <w:t xml:space="preserve"> </w:t>
      </w:r>
      <w:r w:rsidRPr="008A2FE1">
        <w:rPr>
          <w:rFonts w:ascii="Times New Roman" w:hAnsi="Times New Roman" w:cs="Times New Roman"/>
        </w:rPr>
        <w:t xml:space="preserve">a suspeita diagnóstica. </w:t>
      </w:r>
      <w:r>
        <w:rPr>
          <w:rFonts w:ascii="Times New Roman" w:hAnsi="Times New Roman" w:cs="Times New Roman"/>
        </w:rPr>
        <w:t xml:space="preserve">Ao final desta </w:t>
      </w:r>
      <w:r w:rsidR="00485CD7">
        <w:rPr>
          <w:rFonts w:ascii="Times New Roman" w:hAnsi="Times New Roman" w:cs="Times New Roman"/>
        </w:rPr>
        <w:t>etapa</w:t>
      </w:r>
      <w:r>
        <w:rPr>
          <w:rFonts w:ascii="Times New Roman" w:hAnsi="Times New Roman" w:cs="Times New Roman"/>
        </w:rPr>
        <w:t xml:space="preserve">, o prontuário foi desvendado e os grupos finalizavam a avaliação respondendo a questões ligadas ao mecanismo fisiopatogênico, à forma de contágio e à profilaxia. </w:t>
      </w:r>
      <w:r w:rsidRPr="008A2FE1">
        <w:rPr>
          <w:rFonts w:ascii="Times New Roman" w:hAnsi="Times New Roman" w:cs="Times New Roman"/>
        </w:rPr>
        <w:t>A avaliação gerou uma nota que foi atribuída</w:t>
      </w:r>
      <w:r>
        <w:rPr>
          <w:rFonts w:ascii="Times New Roman" w:hAnsi="Times New Roman" w:cs="Times New Roman"/>
        </w:rPr>
        <w:t xml:space="preserve"> igualmente</w:t>
      </w:r>
      <w:r w:rsidRPr="008A2FE1">
        <w:rPr>
          <w:rFonts w:ascii="Times New Roman" w:hAnsi="Times New Roman" w:cs="Times New Roman"/>
        </w:rPr>
        <w:t xml:space="preserve"> para cada componente do grupo.</w:t>
      </w:r>
    </w:p>
    <w:p w:rsidR="003D4285" w:rsidRPr="008A2FE1" w:rsidRDefault="003D4285" w:rsidP="003D42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Visando</w:t>
      </w:r>
      <w:r w:rsidRPr="008A2FE1">
        <w:rPr>
          <w:rFonts w:ascii="Times New Roman" w:hAnsi="Times New Roman" w:cs="Times New Roman"/>
        </w:rPr>
        <w:t xml:space="preserve"> avaliar o impacto </w:t>
      </w:r>
      <w:r>
        <w:rPr>
          <w:rFonts w:ascii="Times New Roman" w:hAnsi="Times New Roman" w:cs="Times New Roman"/>
        </w:rPr>
        <w:t>da atuação dos monitores frente à prova</w:t>
      </w:r>
      <w:r w:rsidRPr="008A2FE1">
        <w:rPr>
          <w:rFonts w:ascii="Times New Roman" w:hAnsi="Times New Roman" w:cs="Times New Roman"/>
        </w:rPr>
        <w:t xml:space="preserve"> de casos clínicos, </w:t>
      </w:r>
      <w:r>
        <w:rPr>
          <w:rFonts w:ascii="Times New Roman" w:hAnsi="Times New Roman" w:cs="Times New Roman"/>
        </w:rPr>
        <w:t xml:space="preserve">os estudantes </w:t>
      </w:r>
      <w:r w:rsidRPr="008A2FE1">
        <w:rPr>
          <w:rFonts w:ascii="Times New Roman" w:hAnsi="Times New Roman" w:cs="Times New Roman"/>
        </w:rPr>
        <w:t xml:space="preserve">foram </w:t>
      </w:r>
      <w:r>
        <w:rPr>
          <w:rFonts w:ascii="Times New Roman" w:hAnsi="Times New Roman" w:cs="Times New Roman"/>
        </w:rPr>
        <w:t>dividi</w:t>
      </w:r>
      <w:r w:rsidRPr="008A2FE1">
        <w:rPr>
          <w:rFonts w:ascii="Times New Roman" w:hAnsi="Times New Roman" w:cs="Times New Roman"/>
        </w:rPr>
        <w:t xml:space="preserve">dos inicialmente dois grandes grupos: </w:t>
      </w:r>
      <w:r>
        <w:rPr>
          <w:rFonts w:ascii="Times New Roman" w:hAnsi="Times New Roman" w:cs="Times New Roman"/>
        </w:rPr>
        <w:t xml:space="preserve">Grupo 1 – estudantes </w:t>
      </w:r>
      <w:r w:rsidRPr="008A2FE1">
        <w:rPr>
          <w:rFonts w:ascii="Times New Roman" w:hAnsi="Times New Roman" w:cs="Times New Roman"/>
        </w:rPr>
        <w:t>que participaram da</w:t>
      </w:r>
      <w:r>
        <w:rPr>
          <w:rFonts w:ascii="Times New Roman" w:hAnsi="Times New Roman" w:cs="Times New Roman"/>
        </w:rPr>
        <w:t>s</w:t>
      </w:r>
      <w:r w:rsidRPr="008A2FE1">
        <w:rPr>
          <w:rFonts w:ascii="Times New Roman" w:hAnsi="Times New Roman" w:cs="Times New Roman"/>
        </w:rPr>
        <w:t xml:space="preserve"> aula</w:t>
      </w:r>
      <w:r>
        <w:rPr>
          <w:rFonts w:ascii="Times New Roman" w:hAnsi="Times New Roman" w:cs="Times New Roman"/>
        </w:rPr>
        <w:t>s de REVISÃO DE CASOS</w:t>
      </w:r>
      <w:r w:rsidRPr="008A2FE1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, GRUPO 2 – estudantes que não presentes d</w:t>
      </w:r>
      <w:r w:rsidRPr="008A2F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</w:t>
      </w:r>
      <w:r w:rsidRPr="008A2FE1">
        <w:rPr>
          <w:rFonts w:ascii="Times New Roman" w:hAnsi="Times New Roman" w:cs="Times New Roman"/>
        </w:rPr>
        <w:t xml:space="preserve"> mesma</w:t>
      </w:r>
      <w:r>
        <w:rPr>
          <w:rFonts w:ascii="Times New Roman" w:hAnsi="Times New Roman" w:cs="Times New Roman"/>
        </w:rPr>
        <w:t>s</w:t>
      </w:r>
      <w:r w:rsidRPr="008A2FE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Em seguida,</w:t>
      </w:r>
      <w:r w:rsidRPr="008A2FE1">
        <w:rPr>
          <w:rFonts w:ascii="Times New Roman" w:hAnsi="Times New Roman" w:cs="Times New Roman"/>
        </w:rPr>
        <w:t xml:space="preserve"> foi feita a subdivisão nos grupos </w:t>
      </w:r>
      <w:r w:rsidR="00605C6E" w:rsidRPr="008A2FE1">
        <w:rPr>
          <w:rFonts w:ascii="Times New Roman" w:hAnsi="Times New Roman" w:cs="Times New Roman"/>
        </w:rPr>
        <w:t xml:space="preserve">de </w:t>
      </w:r>
      <w:proofErr w:type="gramStart"/>
      <w:r w:rsidR="00605C6E">
        <w:rPr>
          <w:rFonts w:ascii="Times New Roman" w:hAnsi="Times New Roman" w:cs="Times New Roman"/>
        </w:rPr>
        <w:t>4</w:t>
      </w:r>
      <w:proofErr w:type="gramEnd"/>
      <w:r w:rsidR="00605C6E">
        <w:rPr>
          <w:rFonts w:ascii="Times New Roman" w:hAnsi="Times New Roman" w:cs="Times New Roman"/>
        </w:rPr>
        <w:t xml:space="preserve"> ou </w:t>
      </w:r>
      <w:r w:rsidR="00605C6E" w:rsidRPr="008A2FE1">
        <w:rPr>
          <w:rFonts w:ascii="Times New Roman" w:hAnsi="Times New Roman" w:cs="Times New Roman"/>
        </w:rPr>
        <w:t>5 estudantes</w:t>
      </w:r>
      <w:r>
        <w:rPr>
          <w:rFonts w:ascii="Times New Roman" w:hAnsi="Times New Roman" w:cs="Times New Roman"/>
        </w:rPr>
        <w:t xml:space="preserve"> para realização da prova.</w:t>
      </w:r>
    </w:p>
    <w:p w:rsidR="003D4285" w:rsidRPr="008A2FE1" w:rsidRDefault="003D4285" w:rsidP="006D74AA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5CD7">
        <w:rPr>
          <w:rFonts w:ascii="Times New Roman" w:hAnsi="Times New Roman" w:cs="Times New Roman"/>
        </w:rPr>
        <w:t>As</w:t>
      </w:r>
      <w:r w:rsidR="00485CD7" w:rsidRPr="008A2FE1">
        <w:rPr>
          <w:rFonts w:ascii="Times New Roman" w:hAnsi="Times New Roman" w:cs="Times New Roman"/>
        </w:rPr>
        <w:t xml:space="preserve"> notas nas provas de casos clínicos</w:t>
      </w:r>
      <w:r w:rsidR="00485CD7">
        <w:rPr>
          <w:rFonts w:ascii="Times New Roman" w:hAnsi="Times New Roman" w:cs="Times New Roman"/>
        </w:rPr>
        <w:t xml:space="preserve"> por grupo foram analisadas e</w:t>
      </w:r>
      <w:r>
        <w:rPr>
          <w:rFonts w:ascii="Times New Roman" w:hAnsi="Times New Roman" w:cs="Times New Roman"/>
        </w:rPr>
        <w:t xml:space="preserve"> compara</w:t>
      </w:r>
      <w:r w:rsidR="00485CD7"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</w:rPr>
        <w:t xml:space="preserve"> para os diferentes grupos (Grupo 1 – não participaram; Grupo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participaram das aulas de REVISÃO DE CASOS).</w:t>
      </w:r>
    </w:p>
    <w:p w:rsidR="000E1EC7" w:rsidRDefault="003D4285" w:rsidP="000E1EC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A2FE1">
        <w:rPr>
          <w:rFonts w:ascii="Times New Roman" w:hAnsi="Times New Roman" w:cs="Times New Roman"/>
        </w:rPr>
        <w:t xml:space="preserve">Análise </w:t>
      </w:r>
      <w:r>
        <w:rPr>
          <w:rFonts w:ascii="Times New Roman" w:hAnsi="Times New Roman" w:cs="Times New Roman"/>
        </w:rPr>
        <w:t>e</w:t>
      </w:r>
      <w:r w:rsidRPr="008A2FE1">
        <w:rPr>
          <w:rFonts w:ascii="Times New Roman" w:hAnsi="Times New Roman" w:cs="Times New Roman"/>
        </w:rPr>
        <w:t>statística</w:t>
      </w:r>
      <w:r>
        <w:rPr>
          <w:rFonts w:ascii="Times New Roman" w:hAnsi="Times New Roman" w:cs="Times New Roman"/>
        </w:rPr>
        <w:t xml:space="preserve"> f</w:t>
      </w:r>
      <w:r w:rsidRPr="008A2FE1">
        <w:rPr>
          <w:rFonts w:ascii="Times New Roman" w:hAnsi="Times New Roman" w:cs="Times New Roman"/>
        </w:rPr>
        <w:t xml:space="preserve">oi feita </w:t>
      </w:r>
      <w:r w:rsidR="000E1EC7">
        <w:rPr>
          <w:rFonts w:ascii="Times New Roman" w:hAnsi="Times New Roman"/>
        </w:rPr>
        <w:t xml:space="preserve">usando </w:t>
      </w:r>
      <w:r w:rsidR="000E1EC7" w:rsidRPr="00057D5D">
        <w:rPr>
          <w:rFonts w:ascii="Times New Roman" w:hAnsi="Times New Roman"/>
        </w:rPr>
        <w:t xml:space="preserve">o Programa Estatístico </w:t>
      </w:r>
      <w:proofErr w:type="spellStart"/>
      <w:proofErr w:type="gramStart"/>
      <w:r w:rsidR="000E1EC7" w:rsidRPr="00057D5D">
        <w:rPr>
          <w:rStyle w:val="nfase"/>
          <w:rFonts w:ascii="Times New Roman" w:hAnsi="Times New Roman"/>
          <w:bCs/>
          <w:shd w:val="clear" w:color="auto" w:fill="FFFFFF"/>
        </w:rPr>
        <w:t>GraphPadPrism</w:t>
      </w:r>
      <w:proofErr w:type="spellEnd"/>
      <w:proofErr w:type="gramEnd"/>
      <w:r w:rsidR="000E1EC7" w:rsidRPr="00057D5D">
        <w:rPr>
          <w:rStyle w:val="nfase"/>
          <w:rFonts w:ascii="Times New Roman" w:hAnsi="Times New Roman"/>
          <w:bCs/>
          <w:shd w:val="clear" w:color="auto" w:fill="FFFFFF"/>
        </w:rPr>
        <w:t xml:space="preserve"> 6.0,</w:t>
      </w:r>
      <w:r w:rsidR="000E1EC7" w:rsidRPr="00057D5D">
        <w:rPr>
          <w:rFonts w:ascii="Times New Roman" w:hAnsi="Times New Roman"/>
        </w:rPr>
        <w:t xml:space="preserve">usando teste “t” de </w:t>
      </w:r>
      <w:proofErr w:type="spellStart"/>
      <w:r w:rsidR="000E1EC7" w:rsidRPr="00057D5D">
        <w:rPr>
          <w:rFonts w:ascii="Times New Roman" w:hAnsi="Times New Roman"/>
          <w:i/>
        </w:rPr>
        <w:t>Student</w:t>
      </w:r>
      <w:proofErr w:type="spellEnd"/>
      <w:r w:rsidR="000E1EC7" w:rsidRPr="00057D5D">
        <w:rPr>
          <w:rFonts w:ascii="Times New Roman" w:hAnsi="Times New Roman"/>
        </w:rPr>
        <w:t>. Valores com p&lt;0,05 foram considerados estatisticamente significativos</w:t>
      </w:r>
    </w:p>
    <w:p w:rsidR="000E1EC7" w:rsidRDefault="000E1EC7" w:rsidP="003D42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D4285" w:rsidRDefault="003D4285" w:rsidP="003D428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RESULTADOS</w:t>
      </w:r>
    </w:p>
    <w:p w:rsidR="003D4285" w:rsidRDefault="003D4285" w:rsidP="003D428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D4285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frequência às revisões foi acompanhada pelos monitores e orientou a formação dos grupos para a Prova de Casos Clínicos.</w:t>
      </w:r>
    </w:p>
    <w:p w:rsidR="003D4285" w:rsidRDefault="006D74AA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Deste modo, foram formados 12 grupos (dez com 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e dois com 5 componentes), dos quais quatro grupos com estudantes que não participaram das revisões (três da Turma 2 e um da Turma 1) e oito grupos formados por estudantes que participaram das revisões (sete da Turma 1 e dois da Turma 2). </w:t>
      </w:r>
      <w:r w:rsidR="003D4285">
        <w:rPr>
          <w:rFonts w:ascii="Times New Roman" w:hAnsi="Times New Roman" w:cs="Times New Roman"/>
        </w:rPr>
        <w:t xml:space="preserve">O resultado do desempenho </w:t>
      </w:r>
      <w:r w:rsidR="00605C6E">
        <w:rPr>
          <w:rFonts w:ascii="Times New Roman" w:hAnsi="Times New Roman" w:cs="Times New Roman"/>
        </w:rPr>
        <w:t xml:space="preserve">das turmas não apresentou diferença significativa (Quadro </w:t>
      </w:r>
      <w:proofErr w:type="gramStart"/>
      <w:r w:rsidR="00605C6E">
        <w:rPr>
          <w:rFonts w:ascii="Times New Roman" w:hAnsi="Times New Roman" w:cs="Times New Roman"/>
        </w:rPr>
        <w:t>1</w:t>
      </w:r>
      <w:proofErr w:type="gramEnd"/>
      <w:r w:rsidR="00605C6E">
        <w:rPr>
          <w:rFonts w:ascii="Times New Roman" w:hAnsi="Times New Roman" w:cs="Times New Roman"/>
        </w:rPr>
        <w:t>) e o desempenho por grupo também po</w:t>
      </w:r>
      <w:r w:rsidR="003D4285">
        <w:rPr>
          <w:rFonts w:ascii="Times New Roman" w:hAnsi="Times New Roman" w:cs="Times New Roman"/>
        </w:rPr>
        <w:t>de ser visto no Quadro 1</w:t>
      </w:r>
      <w:r w:rsidR="00605C6E">
        <w:rPr>
          <w:rFonts w:ascii="Times New Roman" w:hAnsi="Times New Roman" w:cs="Times New Roman"/>
        </w:rPr>
        <w:t>.</w:t>
      </w:r>
    </w:p>
    <w:p w:rsidR="00605C6E" w:rsidRDefault="00605C6E" w:rsidP="006D74AA">
      <w:pPr>
        <w:pStyle w:val="Default"/>
        <w:jc w:val="both"/>
        <w:rPr>
          <w:rFonts w:ascii="Times New Roman" w:hAnsi="Times New Roman" w:cs="Times New Roman"/>
          <w:b/>
        </w:rPr>
      </w:pPr>
    </w:p>
    <w:p w:rsidR="00605C6E" w:rsidRDefault="00605C6E" w:rsidP="006D74AA">
      <w:pPr>
        <w:pStyle w:val="Default"/>
        <w:jc w:val="both"/>
        <w:rPr>
          <w:rFonts w:ascii="Times New Roman" w:hAnsi="Times New Roman" w:cs="Times New Roman"/>
          <w:b/>
        </w:rPr>
      </w:pPr>
    </w:p>
    <w:p w:rsidR="003D4285" w:rsidRDefault="003D4285" w:rsidP="006D74AA">
      <w:pPr>
        <w:pStyle w:val="Default"/>
        <w:jc w:val="both"/>
        <w:rPr>
          <w:rFonts w:ascii="Times New Roman" w:hAnsi="Times New Roman" w:cs="Times New Roman"/>
        </w:rPr>
      </w:pPr>
      <w:r w:rsidRPr="00704E2D">
        <w:rPr>
          <w:rFonts w:ascii="Times New Roman" w:hAnsi="Times New Roman" w:cs="Times New Roman"/>
          <w:b/>
        </w:rPr>
        <w:t xml:space="preserve">Quadro </w:t>
      </w:r>
      <w:proofErr w:type="gramStart"/>
      <w:r w:rsidRPr="00704E2D">
        <w:rPr>
          <w:rFonts w:ascii="Times New Roman" w:hAnsi="Times New Roman" w:cs="Times New Roman"/>
          <w:b/>
        </w:rPr>
        <w:t>1</w:t>
      </w:r>
      <w:proofErr w:type="gramEnd"/>
      <w:r w:rsidRPr="00704E2D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Desempenho dos grupos na prova de casos clínicos de protozoários </w:t>
      </w:r>
      <w:r w:rsidR="006D74AA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2012/2</w:t>
      </w:r>
    </w:p>
    <w:tbl>
      <w:tblPr>
        <w:tblW w:w="8662" w:type="dxa"/>
        <w:tblInd w:w="5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992"/>
        <w:gridCol w:w="1392"/>
        <w:gridCol w:w="1385"/>
        <w:gridCol w:w="1901"/>
        <w:gridCol w:w="1559"/>
      </w:tblGrid>
      <w:tr w:rsidR="003D4285" w:rsidRPr="00FD4E1B" w:rsidTr="008A71F3">
        <w:trPr>
          <w:trHeight w:val="569"/>
        </w:trPr>
        <w:tc>
          <w:tcPr>
            <w:tcW w:w="1433" w:type="dxa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Turmas (n)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Grupos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Participação nas </w:t>
            </w:r>
            <w:r w:rsidRPr="00FD4E1B">
              <w:rPr>
                <w:rFonts w:ascii="Calibri" w:eastAsia="Times New Roman" w:hAnsi="Calibri" w:cs="Times New Roman"/>
                <w:color w:val="000000"/>
              </w:rPr>
              <w:t>REVIS</w:t>
            </w:r>
            <w:r>
              <w:rPr>
                <w:rFonts w:ascii="Calibri" w:eastAsia="Times New Roman" w:hAnsi="Calibri" w:cs="Times New Roman"/>
                <w:color w:val="000000"/>
              </w:rPr>
              <w:t>ÕES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E1B">
              <w:rPr>
                <w:rFonts w:ascii="Calibri" w:eastAsia="Times New Roman" w:hAnsi="Calibri" w:cs="Times New Roman"/>
                <w:color w:val="000000"/>
              </w:rPr>
              <w:t>Nota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por grupo</w:t>
            </w:r>
          </w:p>
        </w:tc>
        <w:tc>
          <w:tcPr>
            <w:tcW w:w="1901" w:type="dxa"/>
            <w:vAlign w:val="center"/>
          </w:tcPr>
          <w:p w:rsidR="003D4285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Média por turma </w:t>
            </w:r>
          </w:p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(X </w:t>
            </w:r>
            <w:r w:rsidRPr="00704E2D">
              <w:rPr>
                <w:rFonts w:ascii="Calibri" w:eastAsia="Times New Roman" w:hAnsi="Calibri" w:cs="Times New Roman"/>
                <w:color w:val="000000"/>
                <w:u w:val="single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DP)</w:t>
            </w:r>
          </w:p>
        </w:tc>
        <w:tc>
          <w:tcPr>
            <w:tcW w:w="1559" w:type="dxa"/>
            <w:vAlign w:val="center"/>
          </w:tcPr>
          <w:p w:rsidR="003D4285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Média do P3</w:t>
            </w:r>
          </w:p>
          <w:p w:rsidR="003D4285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(X </w:t>
            </w:r>
            <w:r w:rsidRPr="00704E2D">
              <w:rPr>
                <w:rFonts w:ascii="Calibri" w:eastAsia="Times New Roman" w:hAnsi="Calibri" w:cs="Times New Roman"/>
                <w:color w:val="000000"/>
                <w:u w:val="single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DP)</w:t>
            </w: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 w:val="restart"/>
            <w:vAlign w:val="center"/>
          </w:tcPr>
          <w:p w:rsidR="003D4285" w:rsidRPr="008A7455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(32)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285" w:rsidRPr="008A7455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1</w:t>
            </w:r>
            <w:proofErr w:type="gramEnd"/>
          </w:p>
        </w:tc>
        <w:tc>
          <w:tcPr>
            <w:tcW w:w="13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</w:rPr>
              <w:t>sim</w:t>
            </w:r>
            <w:proofErr w:type="gramEnd"/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4E1B">
              <w:rPr>
                <w:rFonts w:ascii="Calibri" w:eastAsia="Times New Roman" w:hAnsi="Calibri" w:cs="Times New Roman"/>
              </w:rPr>
              <w:t>8,2</w:t>
            </w:r>
          </w:p>
        </w:tc>
        <w:tc>
          <w:tcPr>
            <w:tcW w:w="1901" w:type="dxa"/>
            <w:vMerge w:val="restart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8,1 </w:t>
            </w:r>
            <w:r w:rsidRPr="008A7455">
              <w:rPr>
                <w:rFonts w:ascii="Calibri" w:eastAsia="Times New Roman" w:hAnsi="Calibri" w:cs="Times New Roman"/>
                <w:color w:val="000000"/>
                <w:u w:val="single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0,72</w:t>
            </w:r>
          </w:p>
        </w:tc>
        <w:tc>
          <w:tcPr>
            <w:tcW w:w="1559" w:type="dxa"/>
            <w:vMerge w:val="restart"/>
            <w:vAlign w:val="center"/>
          </w:tcPr>
          <w:p w:rsidR="003D4285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7,8 </w:t>
            </w:r>
            <w:r w:rsidRPr="00F8514D">
              <w:rPr>
                <w:rFonts w:ascii="Calibri" w:eastAsia="Times New Roman" w:hAnsi="Calibri" w:cs="Times New Roman"/>
                <w:color w:val="000000"/>
                <w:u w:val="single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0,70</w:t>
            </w: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/>
            <w:vAlign w:val="center"/>
          </w:tcPr>
          <w:p w:rsidR="003D4285" w:rsidRPr="008A7455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4285" w:rsidRPr="008A7455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2</w:t>
            </w:r>
            <w:proofErr w:type="gramEnd"/>
          </w:p>
        </w:tc>
        <w:tc>
          <w:tcPr>
            <w:tcW w:w="13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</w:rPr>
              <w:t>sim</w:t>
            </w:r>
            <w:proofErr w:type="gramEnd"/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4E1B">
              <w:rPr>
                <w:rFonts w:ascii="Calibri" w:eastAsia="Times New Roman" w:hAnsi="Calibri" w:cs="Times New Roman"/>
              </w:rPr>
              <w:t>9,1</w:t>
            </w:r>
          </w:p>
        </w:tc>
        <w:tc>
          <w:tcPr>
            <w:tcW w:w="1901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proofErr w:type="gramEnd"/>
          </w:p>
        </w:tc>
        <w:tc>
          <w:tcPr>
            <w:tcW w:w="13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  <w:color w:val="000000"/>
              </w:rPr>
              <w:t>sim</w:t>
            </w:r>
            <w:proofErr w:type="gramEnd"/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E1B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  <w:tc>
          <w:tcPr>
            <w:tcW w:w="1901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proofErr w:type="gramEnd"/>
          </w:p>
        </w:tc>
        <w:tc>
          <w:tcPr>
            <w:tcW w:w="13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  <w:color w:val="000000"/>
              </w:rPr>
              <w:t>sim</w:t>
            </w:r>
            <w:proofErr w:type="gramEnd"/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E1B">
              <w:rPr>
                <w:rFonts w:ascii="Calibri" w:eastAsia="Times New Roman" w:hAnsi="Calibri" w:cs="Times New Roman"/>
                <w:color w:val="000000"/>
              </w:rPr>
              <w:t>8,5</w:t>
            </w:r>
          </w:p>
        </w:tc>
        <w:tc>
          <w:tcPr>
            <w:tcW w:w="1901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proofErr w:type="gramEnd"/>
          </w:p>
        </w:tc>
        <w:tc>
          <w:tcPr>
            <w:tcW w:w="13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  <w:color w:val="000000"/>
              </w:rPr>
              <w:t>sim</w:t>
            </w:r>
            <w:proofErr w:type="gramEnd"/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E1B">
              <w:rPr>
                <w:rFonts w:ascii="Calibri" w:eastAsia="Times New Roman" w:hAnsi="Calibri" w:cs="Times New Roman"/>
                <w:color w:val="000000"/>
              </w:rPr>
              <w:t>8,4</w:t>
            </w:r>
          </w:p>
        </w:tc>
        <w:tc>
          <w:tcPr>
            <w:tcW w:w="1901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proofErr w:type="gramEnd"/>
          </w:p>
        </w:tc>
        <w:tc>
          <w:tcPr>
            <w:tcW w:w="13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  <w:color w:val="000000"/>
              </w:rPr>
              <w:t>sim</w:t>
            </w:r>
            <w:proofErr w:type="gramEnd"/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E1B">
              <w:rPr>
                <w:rFonts w:ascii="Calibri" w:eastAsia="Times New Roman" w:hAnsi="Calibri" w:cs="Times New Roman"/>
                <w:color w:val="000000"/>
              </w:rPr>
              <w:t>7,9</w:t>
            </w:r>
          </w:p>
        </w:tc>
        <w:tc>
          <w:tcPr>
            <w:tcW w:w="1901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proofErr w:type="gramEnd"/>
          </w:p>
        </w:tc>
        <w:tc>
          <w:tcPr>
            <w:tcW w:w="1392" w:type="dxa"/>
            <w:shd w:val="clear" w:color="auto" w:fill="F2DBDB" w:themeFill="accent2" w:themeFillTint="33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  <w:color w:val="000000"/>
              </w:rPr>
              <w:t>não</w:t>
            </w:r>
            <w:proofErr w:type="gramEnd"/>
          </w:p>
        </w:tc>
        <w:tc>
          <w:tcPr>
            <w:tcW w:w="1385" w:type="dxa"/>
            <w:shd w:val="clear" w:color="auto" w:fill="F2DBDB" w:themeFill="accent2" w:themeFillTint="33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E1B">
              <w:rPr>
                <w:rFonts w:ascii="Calibri" w:eastAsia="Times New Roman" w:hAnsi="Calibri" w:cs="Times New Roman"/>
                <w:color w:val="000000"/>
              </w:rPr>
              <w:t>6,9</w:t>
            </w:r>
          </w:p>
        </w:tc>
        <w:tc>
          <w:tcPr>
            <w:tcW w:w="1901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 w:val="restart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(23)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proofErr w:type="gramEnd"/>
          </w:p>
        </w:tc>
        <w:tc>
          <w:tcPr>
            <w:tcW w:w="13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  <w:color w:val="000000"/>
              </w:rPr>
              <w:t>sim</w:t>
            </w:r>
            <w:proofErr w:type="gramEnd"/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E1B">
              <w:rPr>
                <w:rFonts w:ascii="Calibri" w:eastAsia="Times New Roman" w:hAnsi="Calibri" w:cs="Times New Roman"/>
                <w:color w:val="000000"/>
              </w:rPr>
              <w:t>7,8</w:t>
            </w:r>
          </w:p>
        </w:tc>
        <w:tc>
          <w:tcPr>
            <w:tcW w:w="1901" w:type="dxa"/>
            <w:vMerge w:val="restart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7,5 </w:t>
            </w:r>
            <w:r w:rsidRPr="008A7455">
              <w:rPr>
                <w:rFonts w:ascii="Calibri" w:eastAsia="Times New Roman" w:hAnsi="Calibri" w:cs="Times New Roman"/>
                <w:color w:val="000000"/>
                <w:u w:val="single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0,60</w:t>
            </w:r>
          </w:p>
        </w:tc>
        <w:tc>
          <w:tcPr>
            <w:tcW w:w="1559" w:type="dxa"/>
            <w:vMerge/>
          </w:tcPr>
          <w:p w:rsidR="003D4285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proofErr w:type="gramEnd"/>
          </w:p>
        </w:tc>
        <w:tc>
          <w:tcPr>
            <w:tcW w:w="1392" w:type="dxa"/>
            <w:shd w:val="clear" w:color="auto" w:fill="auto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  <w:color w:val="000000"/>
              </w:rPr>
              <w:t>sim</w:t>
            </w:r>
            <w:proofErr w:type="gramEnd"/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E1B">
              <w:rPr>
                <w:rFonts w:ascii="Calibri" w:eastAsia="Times New Roman" w:hAnsi="Calibri" w:cs="Times New Roman"/>
                <w:color w:val="000000"/>
              </w:rPr>
              <w:t>8,3</w:t>
            </w:r>
          </w:p>
        </w:tc>
        <w:tc>
          <w:tcPr>
            <w:tcW w:w="1901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proofErr w:type="gramEnd"/>
          </w:p>
        </w:tc>
        <w:tc>
          <w:tcPr>
            <w:tcW w:w="1392" w:type="dxa"/>
            <w:shd w:val="clear" w:color="auto" w:fill="F2DBDB" w:themeFill="accent2" w:themeFillTint="33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  <w:color w:val="000000"/>
              </w:rPr>
              <w:t>não</w:t>
            </w:r>
            <w:proofErr w:type="gramEnd"/>
          </w:p>
        </w:tc>
        <w:tc>
          <w:tcPr>
            <w:tcW w:w="1385" w:type="dxa"/>
            <w:shd w:val="clear" w:color="auto" w:fill="F2DBDB" w:themeFill="accent2" w:themeFillTint="33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E1B">
              <w:rPr>
                <w:rFonts w:ascii="Calibri" w:eastAsia="Times New Roman" w:hAnsi="Calibri" w:cs="Times New Roman"/>
                <w:color w:val="000000"/>
              </w:rPr>
              <w:t>6,8</w:t>
            </w:r>
          </w:p>
        </w:tc>
        <w:tc>
          <w:tcPr>
            <w:tcW w:w="1901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proofErr w:type="gramEnd"/>
          </w:p>
        </w:tc>
        <w:tc>
          <w:tcPr>
            <w:tcW w:w="1392" w:type="dxa"/>
            <w:shd w:val="clear" w:color="auto" w:fill="F2DBDB" w:themeFill="accent2" w:themeFillTint="33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  <w:color w:val="000000"/>
              </w:rPr>
              <w:t>não</w:t>
            </w:r>
            <w:proofErr w:type="gramEnd"/>
          </w:p>
        </w:tc>
        <w:tc>
          <w:tcPr>
            <w:tcW w:w="1385" w:type="dxa"/>
            <w:shd w:val="clear" w:color="auto" w:fill="F2DBDB" w:themeFill="accent2" w:themeFillTint="33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E1B">
              <w:rPr>
                <w:rFonts w:ascii="Calibri" w:eastAsia="Times New Roman" w:hAnsi="Calibri" w:cs="Times New Roman"/>
                <w:color w:val="000000"/>
              </w:rPr>
              <w:t>6,9</w:t>
            </w:r>
          </w:p>
        </w:tc>
        <w:tc>
          <w:tcPr>
            <w:tcW w:w="1901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285" w:rsidRPr="00FD4E1B" w:rsidTr="008A71F3">
        <w:trPr>
          <w:trHeight w:val="300"/>
        </w:trPr>
        <w:tc>
          <w:tcPr>
            <w:tcW w:w="1433" w:type="dxa"/>
            <w:vMerge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proofErr w:type="gramEnd"/>
          </w:p>
        </w:tc>
        <w:tc>
          <w:tcPr>
            <w:tcW w:w="1392" w:type="dxa"/>
            <w:shd w:val="clear" w:color="auto" w:fill="F2DBDB" w:themeFill="accent2" w:themeFillTint="33"/>
            <w:vAlign w:val="center"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4E1B">
              <w:rPr>
                <w:rFonts w:ascii="Calibri" w:eastAsia="Times New Roman" w:hAnsi="Calibri" w:cs="Times New Roman"/>
                <w:color w:val="000000"/>
              </w:rPr>
              <w:t>não</w:t>
            </w:r>
            <w:proofErr w:type="gramEnd"/>
          </w:p>
        </w:tc>
        <w:tc>
          <w:tcPr>
            <w:tcW w:w="1385" w:type="dxa"/>
            <w:shd w:val="clear" w:color="auto" w:fill="F2DBDB" w:themeFill="accent2" w:themeFillTint="33"/>
            <w:noWrap/>
            <w:vAlign w:val="center"/>
            <w:hideMark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E1B">
              <w:rPr>
                <w:rFonts w:ascii="Calibri" w:eastAsia="Times New Roman" w:hAnsi="Calibri" w:cs="Times New Roman"/>
                <w:color w:val="000000"/>
              </w:rPr>
              <w:t>7,4</w:t>
            </w:r>
          </w:p>
        </w:tc>
        <w:tc>
          <w:tcPr>
            <w:tcW w:w="1901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3D4285" w:rsidRPr="00FD4E1B" w:rsidRDefault="003D4285" w:rsidP="006D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4285" w:rsidRDefault="003D4285" w:rsidP="003D42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605C6E">
        <w:rPr>
          <w:rFonts w:ascii="Times New Roman" w:hAnsi="Times New Roman" w:cs="Times New Roman"/>
        </w:rPr>
        <w:t xml:space="preserve">O desempenho na prova foi considerado razoável, uma vez que a média das notas dos grupos foi de 7,8 </w:t>
      </w:r>
      <w:r w:rsidR="00605C6E" w:rsidRPr="00704E2D">
        <w:rPr>
          <w:rFonts w:ascii="Times New Roman" w:hAnsi="Times New Roman" w:cs="Times New Roman"/>
          <w:u w:val="single"/>
        </w:rPr>
        <w:t>+</w:t>
      </w:r>
      <w:r w:rsidR="00605C6E">
        <w:rPr>
          <w:rFonts w:ascii="Times New Roman" w:hAnsi="Times New Roman" w:cs="Times New Roman"/>
        </w:rPr>
        <w:t xml:space="preserve"> 0,70. Mas, de modo geral as notas dos grupos da Turma </w:t>
      </w:r>
      <w:proofErr w:type="gramStart"/>
      <w:r w:rsidR="00605C6E">
        <w:rPr>
          <w:rFonts w:ascii="Times New Roman" w:hAnsi="Times New Roman" w:cs="Times New Roman"/>
        </w:rPr>
        <w:t>1</w:t>
      </w:r>
      <w:proofErr w:type="gramEnd"/>
      <w:r w:rsidR="00605C6E">
        <w:rPr>
          <w:rFonts w:ascii="Times New Roman" w:hAnsi="Times New Roman" w:cs="Times New Roman"/>
        </w:rPr>
        <w:t xml:space="preserve"> (média 8,1 </w:t>
      </w:r>
      <w:r w:rsidR="00605C6E" w:rsidRPr="00704E2D">
        <w:rPr>
          <w:rFonts w:ascii="Times New Roman" w:hAnsi="Times New Roman" w:cs="Times New Roman"/>
          <w:u w:val="single"/>
        </w:rPr>
        <w:t>+</w:t>
      </w:r>
      <w:r w:rsidR="00605C6E">
        <w:rPr>
          <w:rFonts w:ascii="Times New Roman" w:hAnsi="Times New Roman" w:cs="Times New Roman"/>
        </w:rPr>
        <w:t xml:space="preserve"> 0,72), foram superiores aos grupos da Turma 2 (média 7,5 </w:t>
      </w:r>
      <w:r w:rsidR="00605C6E" w:rsidRPr="00704E2D">
        <w:rPr>
          <w:rFonts w:ascii="Times New Roman" w:hAnsi="Times New Roman" w:cs="Times New Roman"/>
          <w:u w:val="single"/>
        </w:rPr>
        <w:t>+</w:t>
      </w:r>
      <w:r w:rsidR="00605C6E">
        <w:rPr>
          <w:rFonts w:ascii="Times New Roman" w:hAnsi="Times New Roman" w:cs="Times New Roman"/>
        </w:rPr>
        <w:t xml:space="preserve"> 0,60) (Quadro 1). Diante disto, para análise do impacto das revisões, decidimos fazer a comparação de modo separado para cada uma das turmas (Tabela 1). Neste caso, a diferença entre o </w:t>
      </w:r>
      <w:r w:rsidR="00605C6E" w:rsidRPr="007E2E63">
        <w:rPr>
          <w:rFonts w:ascii="Times New Roman" w:hAnsi="Times New Roman" w:cs="Times New Roman"/>
        </w:rPr>
        <w:t>desempenho dos grupos</w:t>
      </w:r>
      <w:r w:rsidR="00605C6E">
        <w:rPr>
          <w:rFonts w:ascii="Times New Roman" w:hAnsi="Times New Roman" w:cs="Times New Roman"/>
        </w:rPr>
        <w:t xml:space="preserve"> que participaram ou não da revisão</w:t>
      </w:r>
      <w:r w:rsidR="00E56F61">
        <w:rPr>
          <w:rFonts w:ascii="Times New Roman" w:hAnsi="Times New Roman" w:cs="Times New Roman"/>
        </w:rPr>
        <w:t xml:space="preserve"> </w:t>
      </w:r>
      <w:r w:rsidR="00605C6E">
        <w:rPr>
          <w:rFonts w:ascii="Times New Roman" w:hAnsi="Times New Roman" w:cs="Times New Roman"/>
        </w:rPr>
        <w:t>apresentou diferença estatisticamente significativa (p&lt;0,001).</w:t>
      </w:r>
    </w:p>
    <w:p w:rsidR="00605C6E" w:rsidRDefault="00605C6E" w:rsidP="003D42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5C6E" w:rsidRDefault="00605C6E" w:rsidP="003D42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D4285" w:rsidRPr="00AD191C" w:rsidRDefault="006D74AA" w:rsidP="006D74A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Tabela1</w:t>
      </w:r>
      <w:r w:rsidR="003D4285" w:rsidRPr="009F38DF">
        <w:rPr>
          <w:rFonts w:ascii="Times New Roman" w:hAnsi="Times New Roman" w:cs="Times New Roman"/>
          <w:b/>
        </w:rPr>
        <w:t>:</w:t>
      </w:r>
      <w:r w:rsidR="003D4285">
        <w:rPr>
          <w:rFonts w:ascii="Times New Roman" w:hAnsi="Times New Roman" w:cs="Times New Roman"/>
        </w:rPr>
        <w:t xml:space="preserve"> Comparação entre as médias obtidas pelos grupos em função da participação ou não nas aulas de revisão de casos:</w:t>
      </w:r>
    </w:p>
    <w:tbl>
      <w:tblPr>
        <w:tblStyle w:val="SombreamentoClaro-nfase2"/>
        <w:tblW w:w="8897" w:type="dxa"/>
        <w:tblLook w:val="04A0" w:firstRow="1" w:lastRow="0" w:firstColumn="1" w:lastColumn="0" w:noHBand="0" w:noVBand="1"/>
      </w:tblPr>
      <w:tblGrid>
        <w:gridCol w:w="3936"/>
        <w:gridCol w:w="1701"/>
        <w:gridCol w:w="1559"/>
        <w:gridCol w:w="1701"/>
      </w:tblGrid>
      <w:tr w:rsidR="003D4285" w:rsidRPr="00AD191C" w:rsidTr="006D7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3D4285" w:rsidRPr="00AD191C" w:rsidRDefault="003D4285" w:rsidP="006D74A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noWrap/>
            <w:hideMark/>
          </w:tcPr>
          <w:p w:rsidR="003D4285" w:rsidRDefault="003D4285" w:rsidP="006D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Médias</w:t>
            </w:r>
          </w:p>
          <w:p w:rsidR="003D4285" w:rsidRPr="00AD191C" w:rsidRDefault="003D4285" w:rsidP="006D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AD191C">
              <w:rPr>
                <w:rFonts w:ascii="Calibri" w:eastAsia="Times New Roman" w:hAnsi="Calibri" w:cs="Times New Roman"/>
                <w:color w:val="000000"/>
              </w:rPr>
              <w:t xml:space="preserve">urma </w:t>
            </w:r>
            <w:proofErr w:type="gramStart"/>
            <w:r w:rsidRPr="00AD191C">
              <w:rPr>
                <w:rFonts w:ascii="Calibri" w:eastAsia="Times New Roman" w:hAnsi="Calibri" w:cs="Times New Roman"/>
                <w:color w:val="000000"/>
              </w:rPr>
              <w:t>1</w:t>
            </w:r>
            <w:proofErr w:type="gramEnd"/>
          </w:p>
        </w:tc>
        <w:tc>
          <w:tcPr>
            <w:tcW w:w="1559" w:type="dxa"/>
            <w:noWrap/>
            <w:hideMark/>
          </w:tcPr>
          <w:p w:rsidR="003D4285" w:rsidRDefault="003D4285" w:rsidP="006D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Médias</w:t>
            </w:r>
          </w:p>
          <w:p w:rsidR="003D4285" w:rsidRPr="00AD191C" w:rsidRDefault="003D4285" w:rsidP="006D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T</w:t>
            </w:r>
            <w:r w:rsidRPr="00AD191C">
              <w:rPr>
                <w:rFonts w:ascii="Calibri" w:eastAsia="Times New Roman" w:hAnsi="Calibri" w:cs="Times New Roman"/>
                <w:color w:val="000000"/>
              </w:rPr>
              <w:t>urma2</w:t>
            </w:r>
          </w:p>
        </w:tc>
        <w:tc>
          <w:tcPr>
            <w:tcW w:w="1701" w:type="dxa"/>
          </w:tcPr>
          <w:p w:rsidR="003D4285" w:rsidRDefault="003D4285" w:rsidP="006D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Médias</w:t>
            </w:r>
          </w:p>
          <w:p w:rsidR="003D4285" w:rsidRDefault="003D4285" w:rsidP="006D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do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P3</w:t>
            </w:r>
          </w:p>
        </w:tc>
      </w:tr>
      <w:tr w:rsidR="003D4285" w:rsidRPr="00AD191C" w:rsidTr="0060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vAlign w:val="center"/>
            <w:hideMark/>
          </w:tcPr>
          <w:p w:rsidR="003D4285" w:rsidRPr="00AD191C" w:rsidRDefault="003D4285" w:rsidP="00605C6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Participaram das aulas de revisão</w:t>
            </w:r>
          </w:p>
        </w:tc>
        <w:tc>
          <w:tcPr>
            <w:tcW w:w="1701" w:type="dxa"/>
            <w:noWrap/>
            <w:vAlign w:val="center"/>
            <w:hideMark/>
          </w:tcPr>
          <w:p w:rsidR="003D4285" w:rsidRPr="00AD191C" w:rsidRDefault="003D4285" w:rsidP="0060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AD191C">
              <w:rPr>
                <w:rFonts w:ascii="Calibri" w:eastAsia="Times New Roman" w:hAnsi="Calibri" w:cs="Times New Roman"/>
                <w:color w:val="000000"/>
              </w:rPr>
              <w:t>8,28</w:t>
            </w:r>
            <w:r w:rsidRPr="005A0CF4">
              <w:rPr>
                <w:rFonts w:ascii="Calibri" w:eastAsia="Times New Roman" w:hAnsi="Calibri" w:cs="Times New Roman"/>
                <w:color w:val="000000"/>
                <w:u w:val="single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0,53</w:t>
            </w:r>
            <w:r w:rsidRPr="00746BCB">
              <w:rPr>
                <w:rFonts w:ascii="Calibri" w:eastAsia="Times New Roman" w:hAnsi="Calibri" w:cs="Times New Roman"/>
                <w:color w:val="000000"/>
                <w:vertAlign w:val="superscript"/>
              </w:rPr>
              <w:t>#</w:t>
            </w:r>
          </w:p>
        </w:tc>
        <w:tc>
          <w:tcPr>
            <w:tcW w:w="1559" w:type="dxa"/>
            <w:noWrap/>
            <w:vAlign w:val="center"/>
            <w:hideMark/>
          </w:tcPr>
          <w:p w:rsidR="003D4285" w:rsidRPr="00AD191C" w:rsidRDefault="003D4285" w:rsidP="0060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AD191C">
              <w:rPr>
                <w:rFonts w:ascii="Calibri" w:eastAsia="Times New Roman" w:hAnsi="Calibri" w:cs="Times New Roman"/>
                <w:color w:val="000000"/>
              </w:rPr>
              <w:t>8,03</w:t>
            </w:r>
            <w:r w:rsidRPr="005A0CF4">
              <w:rPr>
                <w:rFonts w:ascii="Calibri" w:eastAsia="Times New Roman" w:hAnsi="Calibri" w:cs="Times New Roman"/>
                <w:color w:val="000000"/>
                <w:u w:val="single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0,33</w:t>
            </w:r>
            <w:r w:rsidRPr="00746BCB">
              <w:rPr>
                <w:rFonts w:ascii="Calibri" w:eastAsia="Times New Roman" w:hAnsi="Calibri" w:cs="Times New Roman"/>
                <w:color w:val="000000"/>
                <w:vertAlign w:val="superscript"/>
              </w:rPr>
              <w:t>#</w:t>
            </w:r>
          </w:p>
        </w:tc>
        <w:tc>
          <w:tcPr>
            <w:tcW w:w="1701" w:type="dxa"/>
            <w:vAlign w:val="center"/>
          </w:tcPr>
          <w:p w:rsidR="003D4285" w:rsidRPr="00AD191C" w:rsidRDefault="003D4285" w:rsidP="0060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8,22 </w:t>
            </w:r>
            <w:r w:rsidRPr="005A0CF4">
              <w:rPr>
                <w:rFonts w:ascii="Calibri" w:eastAsia="Times New Roman" w:hAnsi="Calibri" w:cs="Times New Roman"/>
                <w:color w:val="000000"/>
                <w:u w:val="single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0,48</w:t>
            </w:r>
            <w:r w:rsidRPr="00746BCB">
              <w:rPr>
                <w:rFonts w:ascii="Calibri" w:eastAsia="Times New Roman" w:hAnsi="Calibri" w:cs="Times New Roman"/>
                <w:color w:val="000000"/>
                <w:vertAlign w:val="superscript"/>
              </w:rPr>
              <w:t>#</w:t>
            </w:r>
          </w:p>
        </w:tc>
      </w:tr>
      <w:tr w:rsidR="003D4285" w:rsidRPr="00AD191C" w:rsidTr="00605C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vAlign w:val="center"/>
            <w:hideMark/>
          </w:tcPr>
          <w:p w:rsidR="003D4285" w:rsidRPr="00AD191C" w:rsidRDefault="003D4285" w:rsidP="00605C6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Não participaram das aulas de revisão</w:t>
            </w:r>
          </w:p>
        </w:tc>
        <w:tc>
          <w:tcPr>
            <w:tcW w:w="1701" w:type="dxa"/>
            <w:noWrap/>
            <w:vAlign w:val="center"/>
            <w:hideMark/>
          </w:tcPr>
          <w:p w:rsidR="003D4285" w:rsidRPr="00AD191C" w:rsidRDefault="003D4285" w:rsidP="00605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AD191C">
              <w:rPr>
                <w:rFonts w:ascii="Calibri" w:eastAsia="Times New Roman" w:hAnsi="Calibri" w:cs="Times New Roman"/>
                <w:color w:val="000000"/>
              </w:rPr>
              <w:t>6,87</w:t>
            </w:r>
            <w:r w:rsidRPr="005A0CF4">
              <w:rPr>
                <w:rFonts w:ascii="Calibri" w:eastAsia="Times New Roman" w:hAnsi="Calibri" w:cs="Times New Roman"/>
                <w:color w:val="000000"/>
                <w:u w:val="single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0,0</w:t>
            </w:r>
          </w:p>
        </w:tc>
        <w:tc>
          <w:tcPr>
            <w:tcW w:w="1559" w:type="dxa"/>
            <w:noWrap/>
            <w:vAlign w:val="center"/>
            <w:hideMark/>
          </w:tcPr>
          <w:p w:rsidR="003D4285" w:rsidRPr="00AD191C" w:rsidRDefault="003D4285" w:rsidP="00605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AD191C">
              <w:rPr>
                <w:rFonts w:ascii="Calibri" w:eastAsia="Times New Roman" w:hAnsi="Calibri" w:cs="Times New Roman"/>
                <w:color w:val="000000"/>
              </w:rPr>
              <w:t>7,04</w:t>
            </w:r>
            <w:r w:rsidRPr="005A0CF4">
              <w:rPr>
                <w:rFonts w:ascii="Calibri" w:eastAsia="Times New Roman" w:hAnsi="Calibri" w:cs="Times New Roman"/>
                <w:color w:val="000000"/>
                <w:u w:val="single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0,28</w:t>
            </w:r>
          </w:p>
        </w:tc>
        <w:tc>
          <w:tcPr>
            <w:tcW w:w="1701" w:type="dxa"/>
            <w:vAlign w:val="center"/>
          </w:tcPr>
          <w:p w:rsidR="003D4285" w:rsidRPr="00AD191C" w:rsidRDefault="003D4285" w:rsidP="00605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7,00 </w:t>
            </w:r>
            <w:r w:rsidRPr="005A0CF4">
              <w:rPr>
                <w:rFonts w:ascii="Calibri" w:eastAsia="Times New Roman" w:hAnsi="Calibri" w:cs="Times New Roman"/>
                <w:color w:val="000000"/>
                <w:u w:val="single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0,25</w:t>
            </w:r>
          </w:p>
        </w:tc>
      </w:tr>
      <w:tr w:rsidR="003D4285" w:rsidRPr="00AD191C" w:rsidTr="0060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vAlign w:val="center"/>
          </w:tcPr>
          <w:p w:rsidR="003D4285" w:rsidRDefault="003D4285" w:rsidP="00605C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% de acréscimo </w:t>
            </w:r>
          </w:p>
        </w:tc>
        <w:tc>
          <w:tcPr>
            <w:tcW w:w="1701" w:type="dxa"/>
            <w:noWrap/>
            <w:vAlign w:val="center"/>
          </w:tcPr>
          <w:p w:rsidR="003D4285" w:rsidRPr="00AD191C" w:rsidRDefault="003D4285" w:rsidP="0060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17,0%</w:t>
            </w:r>
          </w:p>
        </w:tc>
        <w:tc>
          <w:tcPr>
            <w:tcW w:w="1559" w:type="dxa"/>
            <w:noWrap/>
            <w:vAlign w:val="center"/>
          </w:tcPr>
          <w:p w:rsidR="003D4285" w:rsidRPr="00AD191C" w:rsidRDefault="003D4285" w:rsidP="0060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12,3%</w:t>
            </w:r>
          </w:p>
        </w:tc>
        <w:tc>
          <w:tcPr>
            <w:tcW w:w="1701" w:type="dxa"/>
            <w:vAlign w:val="center"/>
          </w:tcPr>
          <w:p w:rsidR="003D4285" w:rsidRDefault="003D4285" w:rsidP="00605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14,9%</w:t>
            </w:r>
          </w:p>
        </w:tc>
      </w:tr>
    </w:tbl>
    <w:p w:rsidR="003D4285" w:rsidRPr="00746BCB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46BCB">
        <w:rPr>
          <w:rFonts w:eastAsia="Times New Roman" w:cs="Times New Roman"/>
          <w:vertAlign w:val="superscript"/>
        </w:rPr>
        <w:t>#</w:t>
      </w:r>
      <w:r>
        <w:rPr>
          <w:rFonts w:eastAsia="Times New Roman" w:cs="Times New Roman"/>
        </w:rPr>
        <w:t xml:space="preserve"> Diferença significativa, </w:t>
      </w:r>
      <w:r>
        <w:rPr>
          <w:rFonts w:ascii="Times New Roman" w:hAnsi="Times New Roman" w:cs="Times New Roman"/>
        </w:rPr>
        <w:t>p&lt;0,001.</w:t>
      </w:r>
    </w:p>
    <w:p w:rsidR="003D4285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31796D" w:rsidRDefault="0031796D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3D4285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Pode-se perceber que os grupos compostos por</w:t>
      </w:r>
      <w:r w:rsidR="00E56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graduandos</w:t>
      </w:r>
      <w:r w:rsidRPr="00573623">
        <w:rPr>
          <w:rFonts w:ascii="Times New Roman" w:hAnsi="Times New Roman" w:cs="Times New Roman"/>
        </w:rPr>
        <w:t xml:space="preserve"> que compareceram à revisão d</w:t>
      </w:r>
      <w:r>
        <w:rPr>
          <w:rFonts w:ascii="Times New Roman" w:hAnsi="Times New Roman" w:cs="Times New Roman"/>
        </w:rPr>
        <w:t>e casos</w:t>
      </w:r>
      <w:r w:rsidRPr="00573623">
        <w:rPr>
          <w:rFonts w:ascii="Times New Roman" w:hAnsi="Times New Roman" w:cs="Times New Roman"/>
        </w:rPr>
        <w:t xml:space="preserve"> obtiveram</w:t>
      </w:r>
      <w:r>
        <w:rPr>
          <w:rFonts w:ascii="Times New Roman" w:hAnsi="Times New Roman" w:cs="Times New Roman"/>
        </w:rPr>
        <w:t xml:space="preserve"> desempenho </w:t>
      </w:r>
      <w:r w:rsidRPr="00573623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,0</w:t>
      </w:r>
      <w:r w:rsidRPr="00573623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e 12,3% </w:t>
      </w:r>
      <w:r w:rsidRPr="0057362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elho</w:t>
      </w:r>
      <w:r w:rsidRPr="0057362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, respectivamente para as turmas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e 2,</w:t>
      </w:r>
      <w:r w:rsidRPr="00573623">
        <w:rPr>
          <w:rFonts w:ascii="Times New Roman" w:hAnsi="Times New Roman" w:cs="Times New Roman"/>
        </w:rPr>
        <w:t xml:space="preserve"> q</w:t>
      </w:r>
      <w:r>
        <w:rPr>
          <w:rFonts w:ascii="Times New Roman" w:hAnsi="Times New Roman" w:cs="Times New Roman"/>
        </w:rPr>
        <w:t>ue aqueles compostos por estudantes que não compareceram. O mesmo resultado foi observado sem a divisão das turmas (</w:t>
      </w:r>
      <w:r w:rsidR="0031796D">
        <w:rPr>
          <w:rFonts w:ascii="Times New Roman" w:hAnsi="Times New Roman" w:cs="Times New Roman"/>
        </w:rPr>
        <w:t>Tabela 1</w:t>
      </w:r>
      <w:r>
        <w:rPr>
          <w:rFonts w:ascii="Times New Roman" w:hAnsi="Times New Roman" w:cs="Times New Roman"/>
        </w:rPr>
        <w:t>), porém com impacto intermediário (14,9%), mas ainda com significado estatístico (p&lt;0,001).</w:t>
      </w:r>
    </w:p>
    <w:p w:rsidR="003D4285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3D4285" w:rsidRDefault="003D4285" w:rsidP="003D428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CONCLUSÃO</w:t>
      </w:r>
    </w:p>
    <w:p w:rsidR="003D4285" w:rsidRDefault="003D4285" w:rsidP="003D42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D4285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56F76">
        <w:rPr>
          <w:rFonts w:ascii="Times New Roman" w:hAnsi="Times New Roman" w:cs="Times New Roman"/>
          <w:color w:val="auto"/>
        </w:rPr>
        <w:t>De acordo com a análise dos dados, pode-se confirmar</w:t>
      </w:r>
      <w:r w:rsidR="00E56F61">
        <w:rPr>
          <w:rFonts w:ascii="Times New Roman" w:hAnsi="Times New Roman" w:cs="Times New Roman"/>
          <w:color w:val="auto"/>
        </w:rPr>
        <w:t xml:space="preserve"> </w:t>
      </w:r>
      <w:r w:rsidRPr="00056F76">
        <w:rPr>
          <w:rFonts w:ascii="Times New Roman" w:hAnsi="Times New Roman" w:cs="Times New Roman"/>
          <w:color w:val="auto"/>
        </w:rPr>
        <w:t xml:space="preserve">o impacto positivo da atuação da monitoria de parasitologia através das aulas de revisão de casos clínicos </w:t>
      </w:r>
      <w:r w:rsidR="0031796D">
        <w:rPr>
          <w:rFonts w:ascii="Times New Roman" w:hAnsi="Times New Roman" w:cs="Times New Roman"/>
          <w:color w:val="auto"/>
        </w:rPr>
        <w:t>para</w:t>
      </w:r>
      <w:r w:rsidRPr="00056F76">
        <w:rPr>
          <w:rFonts w:ascii="Times New Roman" w:hAnsi="Times New Roman" w:cs="Times New Roman"/>
          <w:color w:val="auto"/>
        </w:rPr>
        <w:t xml:space="preserve"> a melhoria do desempenho dos estudantes </w:t>
      </w:r>
      <w:r w:rsidR="0031796D">
        <w:rPr>
          <w:rFonts w:ascii="Times New Roman" w:hAnsi="Times New Roman" w:cs="Times New Roman"/>
          <w:color w:val="auto"/>
        </w:rPr>
        <w:t>nas avaliações</w:t>
      </w:r>
      <w:r w:rsidRPr="00056F76">
        <w:rPr>
          <w:rFonts w:ascii="Times New Roman" w:hAnsi="Times New Roman" w:cs="Times New Roman"/>
          <w:color w:val="auto"/>
        </w:rPr>
        <w:t>.</w:t>
      </w:r>
    </w:p>
    <w:p w:rsidR="003D4285" w:rsidRPr="00056F76" w:rsidRDefault="003D4285" w:rsidP="003D428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3D4285" w:rsidRPr="00E0473B" w:rsidRDefault="003D4285" w:rsidP="003D428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E0473B">
        <w:rPr>
          <w:rFonts w:ascii="Times New Roman" w:hAnsi="Times New Roman" w:cs="Times New Roman"/>
          <w:b/>
        </w:rPr>
        <w:t>REFERÊNCIAS</w:t>
      </w:r>
    </w:p>
    <w:p w:rsidR="003D4285" w:rsidRPr="00E0473B" w:rsidRDefault="003D4285" w:rsidP="003D428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D4285" w:rsidRPr="0009236E" w:rsidRDefault="003D4285" w:rsidP="00605C6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ANDRADE, T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Matias, E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DINIZ, N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CHAVES, C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SOUSA, T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ARBATI, A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QUEIROZ, J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SOUSA, T</w:t>
      </w:r>
      <w:r>
        <w:rPr>
          <w:rFonts w:ascii="Times New Roman" w:hAnsi="Times New Roman"/>
          <w:sz w:val="24"/>
          <w:szCs w:val="24"/>
        </w:rPr>
        <w:t>.V.</w:t>
      </w:r>
      <w:r w:rsidRPr="0009236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CA</w:t>
      </w:r>
      <w:r>
        <w:rPr>
          <w:rFonts w:ascii="Times New Roman" w:hAnsi="Times New Roman"/>
          <w:sz w:val="24"/>
          <w:szCs w:val="24"/>
        </w:rPr>
        <w:t>VALCANTI, M.</w:t>
      </w:r>
      <w:r w:rsidRPr="0009236E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LIMA, C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;</w:t>
      </w:r>
      <w:r w:rsidR="00B956C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7099C">
        <w:rPr>
          <w:rFonts w:ascii="Times New Roman" w:hAnsi="Times New Roman"/>
          <w:bCs/>
          <w:sz w:val="24"/>
          <w:szCs w:val="24"/>
        </w:rPr>
        <w:lastRenderedPageBreak/>
        <w:t>HIRSCH-MONTEIRO, C.</w:t>
      </w:r>
      <w:r w:rsidRPr="0057099C">
        <w:rPr>
          <w:rFonts w:ascii="Times New Roman" w:hAnsi="Times New Roman"/>
          <w:sz w:val="24"/>
          <w:szCs w:val="24"/>
        </w:rPr>
        <w:t>;</w:t>
      </w:r>
      <w:r w:rsidRPr="0009236E">
        <w:rPr>
          <w:rFonts w:ascii="Times New Roman" w:hAnsi="Times New Roman"/>
          <w:sz w:val="24"/>
          <w:szCs w:val="24"/>
        </w:rPr>
        <w:t xml:space="preserve"> ALENCAR, V.M.P.D. </w:t>
      </w:r>
      <w:r>
        <w:rPr>
          <w:rFonts w:ascii="Times New Roman" w:hAnsi="Times New Roman"/>
          <w:sz w:val="24"/>
          <w:szCs w:val="24"/>
        </w:rPr>
        <w:t>G</w:t>
      </w:r>
      <w:r w:rsidRPr="0009236E">
        <w:rPr>
          <w:rFonts w:ascii="Times New Roman" w:hAnsi="Times New Roman"/>
          <w:sz w:val="24"/>
          <w:szCs w:val="24"/>
        </w:rPr>
        <w:t>uia de prática: atualização e aprimoramento</w:t>
      </w:r>
      <w:r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 xml:space="preserve"> In: XIII Encontro de Iniciação à Docência, 2010, João Pessoa/PB. </w:t>
      </w:r>
      <w:r w:rsidRPr="0009236E">
        <w:rPr>
          <w:rFonts w:ascii="Times New Roman" w:hAnsi="Times New Roman"/>
          <w:b/>
          <w:bCs/>
          <w:sz w:val="24"/>
          <w:szCs w:val="24"/>
        </w:rPr>
        <w:t>Anais do XIII Encontro de Iniciação à Docência</w:t>
      </w:r>
      <w:r w:rsidRPr="0009236E">
        <w:rPr>
          <w:rFonts w:ascii="Times New Roman" w:hAnsi="Times New Roman"/>
          <w:sz w:val="24"/>
          <w:szCs w:val="24"/>
        </w:rPr>
        <w:t xml:space="preserve">. João Pessoa/PB: UFPB, 2010. </w:t>
      </w:r>
    </w:p>
    <w:p w:rsidR="003D4285" w:rsidRPr="006A5D25" w:rsidRDefault="003D4285" w:rsidP="00605C6E">
      <w:pPr>
        <w:pStyle w:val="Default"/>
        <w:spacing w:after="200" w:line="360" w:lineRule="auto"/>
        <w:rPr>
          <w:rFonts w:ascii="Times New Roman" w:hAnsi="Times New Roman" w:cs="Times New Roman"/>
        </w:rPr>
      </w:pPr>
      <w:r w:rsidRPr="00E0473B">
        <w:rPr>
          <w:rFonts w:ascii="Times New Roman" w:hAnsi="Times New Roman" w:cs="Times New Roman"/>
          <w:shd w:val="clear" w:color="auto" w:fill="FFFFFF"/>
          <w:lang w:val="en-US"/>
        </w:rPr>
        <w:t xml:space="preserve">FISCHER, CN. </w:t>
      </w:r>
      <w:r w:rsidRPr="00E0473B">
        <w:rPr>
          <w:rStyle w:val="ref-title"/>
          <w:rFonts w:ascii="Times New Roman" w:hAnsi="Times New Roman" w:cs="Times New Roman"/>
          <w:shd w:val="clear" w:color="auto" w:fill="FFFFFF"/>
          <w:lang w:val="en-US"/>
        </w:rPr>
        <w:t xml:space="preserve">Changing the science education paradigm: from teaching facts to engaging the intellect: Science Education Colloquia Series, </w:t>
      </w:r>
      <w:proofErr w:type="gramStart"/>
      <w:r w:rsidRPr="00E0473B">
        <w:rPr>
          <w:rStyle w:val="ref-title"/>
          <w:rFonts w:ascii="Times New Roman" w:hAnsi="Times New Roman" w:cs="Times New Roman"/>
          <w:shd w:val="clear" w:color="auto" w:fill="FFFFFF"/>
          <w:lang w:val="en-US"/>
        </w:rPr>
        <w:t>Spring</w:t>
      </w:r>
      <w:proofErr w:type="gramEnd"/>
      <w:r w:rsidRPr="00E0473B">
        <w:rPr>
          <w:rStyle w:val="ref-title"/>
          <w:rFonts w:ascii="Times New Roman" w:hAnsi="Times New Roman" w:cs="Times New Roman"/>
          <w:shd w:val="clear" w:color="auto" w:fill="FFFFFF"/>
          <w:lang w:val="en-US"/>
        </w:rPr>
        <w:t xml:space="preserve"> 2011</w:t>
      </w:r>
      <w:r w:rsidRPr="00E0473B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Pr="00E0473B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  <w:r w:rsidRPr="00321AA6">
        <w:rPr>
          <w:rStyle w:val="ref-journal"/>
          <w:rFonts w:ascii="Times New Roman" w:hAnsi="Times New Roman" w:cs="Times New Roman"/>
          <w:b/>
          <w:shd w:val="clear" w:color="auto" w:fill="FFFFFF"/>
        </w:rPr>
        <w:t>Yale J. Biol. Med</w:t>
      </w:r>
      <w:r w:rsidRPr="00321AA6">
        <w:rPr>
          <w:rStyle w:val="apple-converted-space"/>
          <w:rFonts w:ascii="Times New Roman" w:hAnsi="Times New Roman" w:cs="Times New Roman"/>
          <w:b/>
          <w:shd w:val="clear" w:color="auto" w:fill="FFFFFF"/>
        </w:rPr>
        <w:t>.</w:t>
      </w:r>
      <w:r w:rsidRPr="00321AA6">
        <w:rPr>
          <w:rStyle w:val="apple-converted-space"/>
          <w:rFonts w:ascii="Times New Roman" w:hAnsi="Times New Roman" w:cs="Times New Roman"/>
          <w:shd w:val="clear" w:color="auto" w:fill="FFFFFF"/>
        </w:rPr>
        <w:t>, v.</w:t>
      </w:r>
      <w:r w:rsidRPr="00321AA6">
        <w:rPr>
          <w:rStyle w:val="ref-vol"/>
          <w:rFonts w:ascii="Times New Roman" w:hAnsi="Times New Roman" w:cs="Times New Roman"/>
          <w:shd w:val="clear" w:color="auto" w:fill="FFFFFF"/>
        </w:rPr>
        <w:t>84, p.</w:t>
      </w:r>
      <w:r w:rsidRPr="00321AA6">
        <w:rPr>
          <w:rFonts w:ascii="Times New Roman" w:hAnsi="Times New Roman" w:cs="Times New Roman"/>
          <w:shd w:val="clear" w:color="auto" w:fill="FFFFFF"/>
        </w:rPr>
        <w:t xml:space="preserve">247–251, </w:t>
      </w:r>
      <w:proofErr w:type="gramStart"/>
      <w:r w:rsidRPr="00321AA6">
        <w:rPr>
          <w:rFonts w:ascii="Times New Roman" w:hAnsi="Times New Roman" w:cs="Times New Roman"/>
          <w:shd w:val="clear" w:color="auto" w:fill="FFFFFF"/>
        </w:rPr>
        <w:t>2011.</w:t>
      </w:r>
      <w:proofErr w:type="gramEnd"/>
      <w:r>
        <w:rPr>
          <w:rStyle w:val="citation-publication-date"/>
          <w:rFonts w:ascii="Times New Roman" w:hAnsi="Times New Roman" w:cs="Times New Roman"/>
          <w:shd w:val="clear" w:color="auto" w:fill="FFFFFF"/>
        </w:rPr>
        <w:t xml:space="preserve">Disponível em: </w:t>
      </w:r>
      <w:hyperlink r:id="rId9" w:history="1">
        <w:r w:rsidRPr="003C38FF">
          <w:rPr>
            <w:rStyle w:val="Hyperlink"/>
            <w:rFonts w:ascii="Times New Roman" w:hAnsi="Times New Roman" w:cs="Times New Roman"/>
            <w:shd w:val="clear" w:color="auto" w:fill="FFFFFF"/>
          </w:rPr>
          <w:t>http://www.ncbi.nlm.nih.gov/pmc/articles/PMC3178855/?tool=pubmed</w:t>
        </w:r>
      </w:hyperlink>
      <w:proofErr w:type="gramStart"/>
      <w:r>
        <w:rPr>
          <w:rStyle w:val="citation-publication-date"/>
          <w:rFonts w:ascii="Times New Roman" w:hAnsi="Times New Roman" w:cs="Times New Roman"/>
          <w:shd w:val="clear" w:color="auto" w:fill="FFFFFF"/>
        </w:rPr>
        <w:t>.</w:t>
      </w:r>
      <w:proofErr w:type="gramEnd"/>
      <w:r w:rsidRPr="006A5D25">
        <w:rPr>
          <w:rStyle w:val="citation-publication-date"/>
          <w:rFonts w:ascii="Times New Roman" w:hAnsi="Times New Roman" w:cs="Times New Roman"/>
          <w:shd w:val="clear" w:color="auto" w:fill="FFFFFF"/>
        </w:rPr>
        <w:t>Acessoem: 09 Jun. 2013.</w:t>
      </w:r>
    </w:p>
    <w:p w:rsidR="003D4285" w:rsidRPr="00486BC4" w:rsidRDefault="003D4285" w:rsidP="00605C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73B">
        <w:rPr>
          <w:rFonts w:ascii="Times New Roman" w:hAnsi="Times New Roman" w:cs="Times New Roman"/>
          <w:sz w:val="24"/>
          <w:szCs w:val="24"/>
          <w:lang w:val="en-US"/>
        </w:rPr>
        <w:t xml:space="preserve">SATHISHKUMAR,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S.; </w:t>
      </w:r>
      <w:r w:rsidRPr="00321AA6">
        <w:rPr>
          <w:rFonts w:ascii="Times New Roman" w:hAnsi="Times New Roman" w:cs="Times New Roman"/>
          <w:sz w:val="24"/>
          <w:szCs w:val="24"/>
          <w:lang w:val="en-US"/>
        </w:rPr>
        <w:t>THOMAS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N.; </w:t>
      </w:r>
      <w:r w:rsidRPr="00321AA6">
        <w:rPr>
          <w:rFonts w:ascii="Times New Roman" w:hAnsi="Times New Roman" w:cs="Times New Roman"/>
          <w:sz w:val="24"/>
          <w:szCs w:val="24"/>
          <w:lang w:val="en-US"/>
        </w:rPr>
        <w:t>THARION,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E.; </w:t>
      </w:r>
      <w:r w:rsidRPr="00321AA6">
        <w:rPr>
          <w:rFonts w:ascii="Times New Roman" w:hAnsi="Times New Roman" w:cs="Times New Roman"/>
          <w:sz w:val="24"/>
          <w:szCs w:val="24"/>
          <w:lang w:val="en-US"/>
        </w:rPr>
        <w:t>NEELAKANTAN,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N.; </w:t>
      </w:r>
      <w:r w:rsidRPr="00321AA6">
        <w:rPr>
          <w:rFonts w:ascii="Times New Roman" w:hAnsi="Times New Roman" w:cs="Times New Roman"/>
          <w:sz w:val="24"/>
          <w:szCs w:val="24"/>
          <w:lang w:val="en-US"/>
        </w:rPr>
        <w:t>VYAS</w:t>
      </w:r>
      <w:r>
        <w:rPr>
          <w:rFonts w:ascii="Times New Roman" w:hAnsi="Times New Roman" w:cs="Times New Roman"/>
          <w:sz w:val="24"/>
          <w:szCs w:val="24"/>
          <w:lang w:val="en-US"/>
        </w:rPr>
        <w:t>, R.</w:t>
      </w:r>
      <w:r w:rsidRPr="00E0473B">
        <w:rPr>
          <w:rFonts w:ascii="Times New Roman" w:hAnsi="Times New Roman" w:cs="Times New Roman"/>
          <w:sz w:val="24"/>
          <w:szCs w:val="24"/>
          <w:lang w:val="en-US"/>
        </w:rPr>
        <w:t xml:space="preserve"> Attitude of medical students towards Early Clinical Exposure in learning endocrine </w:t>
      </w:r>
      <w:proofErr w:type="spellStart"/>
      <w:r w:rsidRPr="00E0473B">
        <w:rPr>
          <w:rFonts w:ascii="Times New Roman" w:hAnsi="Times New Roman" w:cs="Times New Roman"/>
          <w:sz w:val="24"/>
          <w:szCs w:val="24"/>
          <w:lang w:val="en-US"/>
        </w:rPr>
        <w:t>physiology.</w:t>
      </w:r>
      <w:r w:rsidRPr="00AD191C">
        <w:rPr>
          <w:rStyle w:val="citation-abbreviatio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BMC</w:t>
      </w:r>
      <w:proofErr w:type="spellEnd"/>
      <w:r w:rsidRPr="00AD191C">
        <w:rPr>
          <w:rStyle w:val="citation-abbreviatio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Med. Educ. </w:t>
      </w:r>
      <w:r w:rsidRPr="00982D81">
        <w:rPr>
          <w:rStyle w:val="citation-abbreviatio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[on line],</w:t>
      </w:r>
      <w:r w:rsidRPr="00982D81">
        <w:rPr>
          <w:rStyle w:val="citation-abbreviatio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v.30, n.7.</w:t>
      </w:r>
      <w:r w:rsidRPr="00982D81">
        <w:rPr>
          <w:rStyle w:val="citation-publication-dat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2007. </w:t>
      </w:r>
      <w:r w:rsidRPr="00B956CE">
        <w:rPr>
          <w:rStyle w:val="citation-publication-da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Disponível em:&lt;</w:t>
      </w:r>
      <w:hyperlink r:id="rId10" w:history="1">
        <w:r w:rsidRPr="00B956C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http://www.ncbi.nlm.nih.gov/pmc/articles/PMC2045084/?tool=pubmed</w:t>
        </w:r>
      </w:hyperlink>
      <w:r w:rsidRPr="00B956CE">
        <w:rPr>
          <w:rStyle w:val="citation-publication-da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&gt;. </w:t>
      </w:r>
      <w:r w:rsidRPr="00486BC4">
        <w:rPr>
          <w:rStyle w:val="citation-publication-da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Acesso em: 09 Jun. 2013.</w:t>
      </w:r>
    </w:p>
    <w:p w:rsidR="003D4285" w:rsidRPr="003D4285" w:rsidRDefault="003D4285" w:rsidP="00605C6E">
      <w:pPr>
        <w:pStyle w:val="Default"/>
        <w:spacing w:after="200" w:line="360" w:lineRule="auto"/>
        <w:rPr>
          <w:rFonts w:ascii="Times New Roman" w:hAnsi="Times New Roman" w:cs="Times New Roman"/>
        </w:rPr>
      </w:pPr>
      <w:r w:rsidRPr="00746BCB">
        <w:rPr>
          <w:rFonts w:ascii="Times New Roman" w:hAnsi="Times New Roman" w:cs="Times New Roman"/>
        </w:rPr>
        <w:t>SCHÜTZE</w:t>
      </w:r>
      <w:r>
        <w:rPr>
          <w:rFonts w:ascii="Times New Roman" w:hAnsi="Times New Roman" w:cs="Times New Roman"/>
        </w:rPr>
        <w:t>, M</w:t>
      </w:r>
      <w:r w:rsidRPr="00746BCB">
        <w:rPr>
          <w:rFonts w:ascii="Times New Roman" w:hAnsi="Times New Roman" w:cs="Times New Roman"/>
        </w:rPr>
        <w:t>; RODRIGUES</w:t>
      </w:r>
      <w:r>
        <w:rPr>
          <w:rFonts w:ascii="Times New Roman" w:hAnsi="Times New Roman" w:cs="Times New Roman"/>
        </w:rPr>
        <w:t>, C.J.S.</w:t>
      </w:r>
      <w:r w:rsidRPr="00746BC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D</w:t>
      </w:r>
      <w:r w:rsidRPr="00746BCB">
        <w:rPr>
          <w:rFonts w:ascii="Times New Roman" w:hAnsi="Times New Roman" w:cs="Times New Roman"/>
        </w:rPr>
        <w:t>UMONT</w:t>
      </w:r>
      <w:r>
        <w:rPr>
          <w:rFonts w:ascii="Times New Roman" w:hAnsi="Times New Roman" w:cs="Times New Roman"/>
        </w:rPr>
        <w:t>, S.M.</w:t>
      </w:r>
      <w:r w:rsidRPr="00746BCB">
        <w:rPr>
          <w:rFonts w:ascii="Times New Roman" w:hAnsi="Times New Roman" w:cs="Times New Roman"/>
        </w:rPr>
        <w:t>; PARISOTTO</w:t>
      </w:r>
      <w:r>
        <w:rPr>
          <w:rFonts w:ascii="Times New Roman" w:hAnsi="Times New Roman" w:cs="Times New Roman"/>
        </w:rPr>
        <w:t xml:space="preserve">, V.S. </w:t>
      </w:r>
      <w:r w:rsidRPr="00E0473B">
        <w:rPr>
          <w:rFonts w:ascii="Times New Roman" w:hAnsi="Times New Roman" w:cs="Times New Roman"/>
        </w:rPr>
        <w:t>Projeto imagem da semana.</w:t>
      </w:r>
      <w:r w:rsidRPr="00E0473B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E0473B">
        <w:rPr>
          <w:rFonts w:ascii="Times New Roman" w:hAnsi="Times New Roman" w:cs="Times New Roman"/>
          <w:b/>
          <w:bCs/>
        </w:rPr>
        <w:t xml:space="preserve">Rev. </w:t>
      </w:r>
      <w:r>
        <w:rPr>
          <w:rFonts w:ascii="Times New Roman" w:hAnsi="Times New Roman" w:cs="Times New Roman"/>
          <w:b/>
          <w:bCs/>
        </w:rPr>
        <w:t>B</w:t>
      </w:r>
      <w:r w:rsidRPr="00E0473B">
        <w:rPr>
          <w:rFonts w:ascii="Times New Roman" w:hAnsi="Times New Roman" w:cs="Times New Roman"/>
          <w:b/>
          <w:bCs/>
        </w:rPr>
        <w:t xml:space="preserve">ras. </w:t>
      </w:r>
      <w:r>
        <w:rPr>
          <w:rFonts w:ascii="Times New Roman" w:hAnsi="Times New Roman" w:cs="Times New Roman"/>
          <w:b/>
          <w:bCs/>
        </w:rPr>
        <w:t>E</w:t>
      </w:r>
      <w:r w:rsidRPr="00E0473B">
        <w:rPr>
          <w:rFonts w:ascii="Times New Roman" w:hAnsi="Times New Roman" w:cs="Times New Roman"/>
          <w:b/>
          <w:bCs/>
        </w:rPr>
        <w:t xml:space="preserve">duc. </w:t>
      </w:r>
      <w:r>
        <w:rPr>
          <w:rFonts w:ascii="Times New Roman" w:hAnsi="Times New Roman" w:cs="Times New Roman"/>
          <w:b/>
          <w:bCs/>
        </w:rPr>
        <w:t>M</w:t>
      </w:r>
      <w:r w:rsidRPr="00E0473B">
        <w:rPr>
          <w:rFonts w:ascii="Times New Roman" w:hAnsi="Times New Roman" w:cs="Times New Roman"/>
          <w:b/>
          <w:bCs/>
        </w:rPr>
        <w:t>ed.</w:t>
      </w:r>
      <w:r w:rsidRPr="00E0473B">
        <w:rPr>
          <w:rFonts w:ascii="Times New Roman" w:hAnsi="Times New Roman" w:cs="Times New Roman"/>
        </w:rPr>
        <w:t>,  Rio de Jane</w:t>
      </w:r>
      <w:r>
        <w:rPr>
          <w:rFonts w:ascii="Times New Roman" w:hAnsi="Times New Roman" w:cs="Times New Roman"/>
        </w:rPr>
        <w:t>iro,  v.</w:t>
      </w:r>
      <w:r w:rsidRPr="00E0473B">
        <w:rPr>
          <w:rFonts w:ascii="Times New Roman" w:hAnsi="Times New Roman" w:cs="Times New Roman"/>
        </w:rPr>
        <w:t>36,  n.3, </w:t>
      </w:r>
      <w:r>
        <w:rPr>
          <w:rFonts w:ascii="Times New Roman" w:hAnsi="Times New Roman" w:cs="Times New Roman"/>
          <w:color w:val="auto"/>
        </w:rPr>
        <w:t>p.423-</w:t>
      </w:r>
      <w:proofErr w:type="gramStart"/>
      <w:r>
        <w:rPr>
          <w:rFonts w:ascii="Times New Roman" w:hAnsi="Times New Roman" w:cs="Times New Roman"/>
          <w:color w:val="auto"/>
        </w:rPr>
        <w:t>430</w:t>
      </w:r>
      <w:r w:rsidRPr="005925E4">
        <w:rPr>
          <w:rFonts w:ascii="Times New Roman" w:hAnsi="Times New Roman" w:cs="Times New Roman"/>
          <w:color w:val="auto"/>
        </w:rPr>
        <w:t>.</w:t>
      </w:r>
      <w:proofErr w:type="gramEnd"/>
      <w:r w:rsidRPr="00E0473B">
        <w:rPr>
          <w:rFonts w:ascii="Times New Roman" w:hAnsi="Times New Roman" w:cs="Times New Roman"/>
        </w:rPr>
        <w:t xml:space="preserve">Sept. 2012. </w:t>
      </w:r>
      <w:r w:rsidRPr="00F4254A">
        <w:rPr>
          <w:rFonts w:ascii="Times New Roman" w:hAnsi="Times New Roman" w:cs="Times New Roman"/>
        </w:rPr>
        <w:t xml:space="preserve">Disponível em: </w:t>
      </w:r>
      <w:hyperlink r:id="rId11" w:history="1">
        <w:r w:rsidRPr="003C38FF">
          <w:rPr>
            <w:rStyle w:val="Hyperlink"/>
            <w:rFonts w:ascii="Times New Roman" w:hAnsi="Times New Roman" w:cs="Times New Roman"/>
          </w:rPr>
          <w:t>http://www.scielo.br/scielo.php?script=sci_arttext&amp;pid=S0100-55022012000500018&amp;lng=en&amp;nrm=iso</w:t>
        </w:r>
      </w:hyperlink>
      <w:r w:rsidRPr="00F4254A">
        <w:rPr>
          <w:rFonts w:ascii="Times New Roman" w:hAnsi="Times New Roman" w:cs="Times New Roman"/>
        </w:rPr>
        <w:t xml:space="preserve">. </w:t>
      </w:r>
      <w:r w:rsidRPr="003D4285">
        <w:rPr>
          <w:rFonts w:ascii="Times New Roman" w:hAnsi="Times New Roman" w:cs="Times New Roman"/>
        </w:rPr>
        <w:t xml:space="preserve">Acesso em: 09  Jun. 2013. </w:t>
      </w:r>
    </w:p>
    <w:p w:rsidR="003D4285" w:rsidRDefault="003D4285" w:rsidP="00605C6E">
      <w:pPr>
        <w:pStyle w:val="Default"/>
        <w:spacing w:after="200" w:line="360" w:lineRule="auto"/>
        <w:rPr>
          <w:rFonts w:ascii="Times New Roman" w:hAnsi="Times New Roman"/>
        </w:rPr>
      </w:pPr>
      <w:r w:rsidRPr="00486BC4">
        <w:rPr>
          <w:rFonts w:ascii="Times New Roman" w:hAnsi="Times New Roman"/>
        </w:rPr>
        <w:t>SILVA, L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L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C</w:t>
      </w:r>
      <w:r>
        <w:rPr>
          <w:rFonts w:ascii="Times New Roman" w:hAnsi="Times New Roman"/>
        </w:rPr>
        <w:t>.;</w:t>
      </w:r>
      <w:r w:rsidRPr="00486BC4">
        <w:rPr>
          <w:rFonts w:ascii="Times New Roman" w:hAnsi="Times New Roman"/>
        </w:rPr>
        <w:t xml:space="preserve"> ALBUQUERQUE, L.M.A.</w:t>
      </w:r>
      <w:r>
        <w:rPr>
          <w:rFonts w:ascii="Times New Roman" w:hAnsi="Times New Roman"/>
        </w:rPr>
        <w:t xml:space="preserve">; </w:t>
      </w:r>
      <w:r w:rsidRPr="00486BC4">
        <w:rPr>
          <w:rFonts w:ascii="Times New Roman" w:hAnsi="Times New Roman"/>
        </w:rPr>
        <w:t>DINIZ, N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M</w:t>
      </w:r>
      <w:r>
        <w:rPr>
          <w:rFonts w:ascii="Times New Roman" w:hAnsi="Times New Roman"/>
        </w:rPr>
        <w:t>.;</w:t>
      </w:r>
      <w:r w:rsidRPr="00486BC4">
        <w:rPr>
          <w:rFonts w:ascii="Times New Roman" w:hAnsi="Times New Roman"/>
        </w:rPr>
        <w:t xml:space="preserve"> DINIZ, M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J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D</w:t>
      </w:r>
      <w:r>
        <w:rPr>
          <w:rFonts w:ascii="Times New Roman" w:hAnsi="Times New Roman"/>
        </w:rPr>
        <w:t>.;</w:t>
      </w:r>
      <w:r w:rsidRPr="00486BC4">
        <w:rPr>
          <w:rFonts w:ascii="Times New Roman" w:hAnsi="Times New Roman"/>
        </w:rPr>
        <w:t xml:space="preserve"> SILVA Jr, J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.; </w:t>
      </w:r>
      <w:r w:rsidRPr="00486BC4">
        <w:rPr>
          <w:rFonts w:ascii="Times New Roman" w:hAnsi="Times New Roman"/>
        </w:rPr>
        <w:t>GALVÃO, J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G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F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M</w:t>
      </w:r>
      <w:r>
        <w:rPr>
          <w:rFonts w:ascii="Times New Roman" w:hAnsi="Times New Roman"/>
        </w:rPr>
        <w:t>.;</w:t>
      </w:r>
      <w:r w:rsidRPr="00486BC4">
        <w:rPr>
          <w:rFonts w:ascii="Times New Roman" w:hAnsi="Times New Roman"/>
        </w:rPr>
        <w:t xml:space="preserve"> SOUSA, Q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M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N</w:t>
      </w:r>
      <w:r>
        <w:rPr>
          <w:rFonts w:ascii="Times New Roman" w:hAnsi="Times New Roman"/>
        </w:rPr>
        <w:t>.;</w:t>
      </w:r>
      <w:r w:rsidRPr="00486BC4">
        <w:rPr>
          <w:rFonts w:ascii="Times New Roman" w:hAnsi="Times New Roman"/>
        </w:rPr>
        <w:t xml:space="preserve"> ALENCAR, V.M.P.D.</w:t>
      </w:r>
      <w:r>
        <w:rPr>
          <w:rFonts w:ascii="Times New Roman" w:hAnsi="Times New Roman"/>
        </w:rPr>
        <w:t>;</w:t>
      </w:r>
      <w:r w:rsidRPr="00486BC4">
        <w:rPr>
          <w:rFonts w:ascii="Times New Roman" w:hAnsi="Times New Roman"/>
        </w:rPr>
        <w:t xml:space="preserve"> CAVALCANTI, M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G</w:t>
      </w:r>
      <w:r>
        <w:rPr>
          <w:rFonts w:ascii="Times New Roman" w:hAnsi="Times New Roman"/>
        </w:rPr>
        <w:t>.S.;</w:t>
      </w:r>
      <w:r w:rsidRPr="00486BC4">
        <w:rPr>
          <w:rFonts w:ascii="Times New Roman" w:hAnsi="Times New Roman"/>
        </w:rPr>
        <w:t xml:space="preserve"> HIRSCH-MONTEIRO, C.</w:t>
      </w:r>
      <w:r>
        <w:rPr>
          <w:rFonts w:ascii="Times New Roman" w:hAnsi="Times New Roman"/>
        </w:rPr>
        <w:t>;</w:t>
      </w:r>
      <w:r w:rsidRPr="00486BC4">
        <w:rPr>
          <w:rFonts w:ascii="Times New Roman" w:hAnsi="Times New Roman"/>
        </w:rPr>
        <w:t xml:space="preserve"> LIMA, C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>M</w:t>
      </w:r>
      <w:r>
        <w:rPr>
          <w:rFonts w:ascii="Times New Roman" w:hAnsi="Times New Roman"/>
        </w:rPr>
        <w:t>.B.</w:t>
      </w:r>
      <w:r w:rsidRPr="00486BC4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. </w:t>
      </w:r>
      <w:r w:rsidRPr="00486BC4">
        <w:rPr>
          <w:rFonts w:ascii="Times New Roman" w:hAnsi="Times New Roman"/>
        </w:rPr>
        <w:t>Avaliando a contribuição da monitoria no processo ensino-aprendizagem em parasitologia para graduação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 xml:space="preserve"> In: </w:t>
      </w:r>
      <w:r w:rsidRPr="00F4254A">
        <w:rPr>
          <w:rFonts w:ascii="Times New Roman" w:hAnsi="Times New Roman"/>
          <w:b/>
        </w:rPr>
        <w:t>XIV Encontro de Iniciação à Docência da UFPB</w:t>
      </w:r>
      <w:r>
        <w:rPr>
          <w:rFonts w:ascii="Times New Roman" w:hAnsi="Times New Roman"/>
        </w:rPr>
        <w:t>.</w:t>
      </w:r>
      <w:r w:rsidRPr="00486BC4">
        <w:rPr>
          <w:rFonts w:ascii="Times New Roman" w:hAnsi="Times New Roman"/>
        </w:rPr>
        <w:t xml:space="preserve"> João Pessoa/PB</w:t>
      </w:r>
      <w:r>
        <w:rPr>
          <w:rFonts w:ascii="Times New Roman" w:hAnsi="Times New Roman"/>
        </w:rPr>
        <w:t>. 2011.</w:t>
      </w:r>
    </w:p>
    <w:p w:rsidR="003D4285" w:rsidRPr="00746BCB" w:rsidRDefault="003D4285" w:rsidP="00605C6E">
      <w:pPr>
        <w:pStyle w:val="Default"/>
        <w:spacing w:after="200" w:line="360" w:lineRule="auto"/>
        <w:rPr>
          <w:rFonts w:ascii="Times New Roman" w:hAnsi="Times New Roman"/>
        </w:rPr>
      </w:pPr>
      <w:r w:rsidRPr="00E0473B">
        <w:rPr>
          <w:rFonts w:ascii="Times New Roman" w:hAnsi="Times New Roman"/>
        </w:rPr>
        <w:t xml:space="preserve">UFPB. Universidade Federal da Paraíba. </w:t>
      </w:r>
      <w:r w:rsidRPr="00F4254A">
        <w:rPr>
          <w:rFonts w:ascii="Times New Roman" w:hAnsi="Times New Roman"/>
          <w:b/>
        </w:rPr>
        <w:t>Resolução CONSEPE Nº. 02/1996</w:t>
      </w:r>
      <w:r w:rsidRPr="00E0473B">
        <w:rPr>
          <w:rFonts w:ascii="Times New Roman" w:hAnsi="Times New Roman"/>
        </w:rPr>
        <w:t xml:space="preserve">, de 22/02/1996, que regulamenta o Programa de Monitoria para os cursos de graduação da UFPB. 1996. Disponível em: </w:t>
      </w:r>
      <w:hyperlink r:id="rId12" w:history="1">
        <w:r w:rsidRPr="00E0473B">
          <w:rPr>
            <w:rStyle w:val="Hyperlink"/>
            <w:rFonts w:ascii="Times New Roman" w:hAnsi="Times New Roman"/>
          </w:rPr>
          <w:t>http://www.ufpb.br/sods/consepe/resolu/1996/RSEP9602.html</w:t>
        </w:r>
      </w:hyperlink>
      <w:r w:rsidRPr="00E0473B">
        <w:rPr>
          <w:rFonts w:ascii="Times New Roman" w:hAnsi="Times New Roman"/>
        </w:rPr>
        <w:t>. Acesso em: 01 set. 2011</w:t>
      </w:r>
      <w:r>
        <w:rPr>
          <w:rFonts w:ascii="Times New Roman" w:hAnsi="Times New Roman"/>
        </w:rPr>
        <w:t>.</w:t>
      </w:r>
    </w:p>
    <w:p w:rsidR="000E0493" w:rsidRPr="003D4285" w:rsidRDefault="000E0493" w:rsidP="00605C6E">
      <w:pPr>
        <w:spacing w:line="360" w:lineRule="auto"/>
      </w:pPr>
    </w:p>
    <w:sectPr w:rsidR="000E0493" w:rsidRPr="003D4285" w:rsidSect="00485CD7">
      <w:footerReference w:type="defaul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76" w:rsidRDefault="00990676" w:rsidP="007F7012">
      <w:pPr>
        <w:spacing w:after="0" w:line="240" w:lineRule="auto"/>
      </w:pPr>
      <w:r>
        <w:separator/>
      </w:r>
    </w:p>
  </w:endnote>
  <w:endnote w:type="continuationSeparator" w:id="0">
    <w:p w:rsidR="00990676" w:rsidRDefault="00990676" w:rsidP="007F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361753"/>
      <w:docPartObj>
        <w:docPartGallery w:val="Page Numbers (Bottom of Page)"/>
        <w:docPartUnique/>
      </w:docPartObj>
    </w:sdtPr>
    <w:sdtEndPr/>
    <w:sdtContent>
      <w:p w:rsidR="00C10122" w:rsidRDefault="00326357">
        <w:pPr>
          <w:pStyle w:val="Rodap"/>
          <w:jc w:val="center"/>
        </w:pPr>
        <w:r>
          <w:fldChar w:fldCharType="begin"/>
        </w:r>
        <w:r w:rsidR="00C10122">
          <w:instrText>PAGE   \* MERGEFORMAT</w:instrText>
        </w:r>
        <w:r>
          <w:fldChar w:fldCharType="separate"/>
        </w:r>
        <w:r w:rsidR="00B956CE">
          <w:rPr>
            <w:noProof/>
          </w:rPr>
          <w:t>4</w:t>
        </w:r>
        <w:r>
          <w:fldChar w:fldCharType="end"/>
        </w:r>
      </w:p>
    </w:sdtContent>
  </w:sdt>
  <w:p w:rsidR="00C10122" w:rsidRDefault="00C101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76" w:rsidRDefault="00990676" w:rsidP="007F7012">
      <w:pPr>
        <w:spacing w:after="0" w:line="240" w:lineRule="auto"/>
      </w:pPr>
      <w:r>
        <w:separator/>
      </w:r>
    </w:p>
  </w:footnote>
  <w:footnote w:type="continuationSeparator" w:id="0">
    <w:p w:rsidR="00990676" w:rsidRDefault="00990676" w:rsidP="007F7012">
      <w:pPr>
        <w:spacing w:after="0" w:line="240" w:lineRule="auto"/>
      </w:pPr>
      <w:r>
        <w:continuationSeparator/>
      </w:r>
    </w:p>
  </w:footnote>
  <w:footnote w:id="1">
    <w:p w:rsidR="0031796D" w:rsidRDefault="0031796D" w:rsidP="0031796D">
      <w:pPr>
        <w:pStyle w:val="Textodenotaderodap"/>
      </w:pPr>
      <w:r>
        <w:rPr>
          <w:rStyle w:val="Refdenotaderodap"/>
        </w:rPr>
        <w:footnoteRef/>
      </w:r>
      <w:proofErr w:type="gramStart"/>
      <w:r>
        <w:t>Monitor(</w:t>
      </w:r>
      <w:proofErr w:type="gramEnd"/>
      <w:r>
        <w:t xml:space="preserve">a) </w:t>
      </w:r>
      <w:r w:rsidR="00B956CE">
        <w:t>B</w:t>
      </w:r>
      <w:r>
        <w:t>olsista</w:t>
      </w:r>
      <w:r w:rsidR="00B956CE">
        <w:t xml:space="preserve"> – Graduando(a) em Medicina - CCM/UFPB</w:t>
      </w:r>
      <w:r>
        <w:t>;</w:t>
      </w:r>
    </w:p>
  </w:footnote>
  <w:footnote w:id="2">
    <w:p w:rsidR="0031796D" w:rsidRDefault="0031796D" w:rsidP="0031796D">
      <w:pPr>
        <w:pStyle w:val="Textodenotaderodap"/>
      </w:pPr>
      <w:r>
        <w:rPr>
          <w:rStyle w:val="Refdenotaderodap"/>
        </w:rPr>
        <w:footnoteRef/>
      </w:r>
      <w:r>
        <w:t xml:space="preserve"> Monitora </w:t>
      </w:r>
      <w:r w:rsidR="00B956CE">
        <w:t>V</w:t>
      </w:r>
      <w:r>
        <w:t>oluntária</w:t>
      </w:r>
      <w:r w:rsidR="00B956CE">
        <w:t xml:space="preserve"> – Graduanda em Medicina - CCM/UFPB</w:t>
      </w:r>
      <w:r>
        <w:t>;</w:t>
      </w:r>
    </w:p>
  </w:footnote>
  <w:footnote w:id="3">
    <w:p w:rsidR="0031796D" w:rsidRDefault="0031796D" w:rsidP="0031796D">
      <w:pPr>
        <w:pStyle w:val="Textodenotaderodap"/>
      </w:pPr>
      <w:r>
        <w:rPr>
          <w:rStyle w:val="Refdenotaderodap"/>
        </w:rPr>
        <w:footnoteRef/>
      </w:r>
      <w:r w:rsidR="00B956CE">
        <w:t xml:space="preserve"> Orientadora – Professoras da Disciplina – DFP/CCS/UFPB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271E5"/>
    <w:multiLevelType w:val="hybridMultilevel"/>
    <w:tmpl w:val="16C4B710"/>
    <w:lvl w:ilvl="0" w:tplc="933A8C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064E3"/>
    <w:multiLevelType w:val="hybridMultilevel"/>
    <w:tmpl w:val="360E00B6"/>
    <w:lvl w:ilvl="0" w:tplc="715C38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8C"/>
    <w:rsid w:val="00003726"/>
    <w:rsid w:val="000337F9"/>
    <w:rsid w:val="000E0493"/>
    <w:rsid w:val="000E1EC7"/>
    <w:rsid w:val="00110B2A"/>
    <w:rsid w:val="001C6F2C"/>
    <w:rsid w:val="001E250F"/>
    <w:rsid w:val="00275BBB"/>
    <w:rsid w:val="00276D52"/>
    <w:rsid w:val="002C5540"/>
    <w:rsid w:val="002E4628"/>
    <w:rsid w:val="002F766A"/>
    <w:rsid w:val="0031796D"/>
    <w:rsid w:val="00321AA6"/>
    <w:rsid w:val="00326357"/>
    <w:rsid w:val="00343965"/>
    <w:rsid w:val="003D4285"/>
    <w:rsid w:val="003D6CB8"/>
    <w:rsid w:val="004211DD"/>
    <w:rsid w:val="004308F3"/>
    <w:rsid w:val="00476E1C"/>
    <w:rsid w:val="00485CD7"/>
    <w:rsid w:val="00486BC4"/>
    <w:rsid w:val="004A3ED1"/>
    <w:rsid w:val="004C32AD"/>
    <w:rsid w:val="004E6267"/>
    <w:rsid w:val="00573623"/>
    <w:rsid w:val="005925E4"/>
    <w:rsid w:val="005E678C"/>
    <w:rsid w:val="00605C6E"/>
    <w:rsid w:val="00636DDC"/>
    <w:rsid w:val="00647927"/>
    <w:rsid w:val="00661C87"/>
    <w:rsid w:val="006A5D25"/>
    <w:rsid w:val="006C04D9"/>
    <w:rsid w:val="006D74AA"/>
    <w:rsid w:val="00715BDC"/>
    <w:rsid w:val="0074277E"/>
    <w:rsid w:val="00764F1C"/>
    <w:rsid w:val="00783F8C"/>
    <w:rsid w:val="00786C92"/>
    <w:rsid w:val="007B2AE2"/>
    <w:rsid w:val="007E2E63"/>
    <w:rsid w:val="007E32DA"/>
    <w:rsid w:val="007F7012"/>
    <w:rsid w:val="00810EA6"/>
    <w:rsid w:val="00842665"/>
    <w:rsid w:val="00846CC5"/>
    <w:rsid w:val="008A71F3"/>
    <w:rsid w:val="008D1C85"/>
    <w:rsid w:val="008D1E96"/>
    <w:rsid w:val="009019FC"/>
    <w:rsid w:val="009232E2"/>
    <w:rsid w:val="00982D81"/>
    <w:rsid w:val="00990676"/>
    <w:rsid w:val="00994009"/>
    <w:rsid w:val="009A0F8A"/>
    <w:rsid w:val="00AD191C"/>
    <w:rsid w:val="00AF1241"/>
    <w:rsid w:val="00B13C4C"/>
    <w:rsid w:val="00B14035"/>
    <w:rsid w:val="00B21367"/>
    <w:rsid w:val="00B5317F"/>
    <w:rsid w:val="00B838FC"/>
    <w:rsid w:val="00B8668D"/>
    <w:rsid w:val="00B956CE"/>
    <w:rsid w:val="00C10122"/>
    <w:rsid w:val="00C65E16"/>
    <w:rsid w:val="00D6584D"/>
    <w:rsid w:val="00D72649"/>
    <w:rsid w:val="00DC2408"/>
    <w:rsid w:val="00E0473B"/>
    <w:rsid w:val="00E17C2D"/>
    <w:rsid w:val="00E56F61"/>
    <w:rsid w:val="00EE642D"/>
    <w:rsid w:val="00F06CEF"/>
    <w:rsid w:val="00F4254A"/>
    <w:rsid w:val="00F647FD"/>
    <w:rsid w:val="00FC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65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46C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21367"/>
  </w:style>
  <w:style w:type="character" w:styleId="Hyperlink">
    <w:name w:val="Hyperlink"/>
    <w:basedOn w:val="Fontepargpadro"/>
    <w:uiPriority w:val="99"/>
    <w:unhideWhenUsed/>
    <w:rsid w:val="00B2136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21367"/>
    <w:rPr>
      <w:color w:val="800080" w:themeColor="followedHyperlink"/>
      <w:u w:val="single"/>
    </w:rPr>
  </w:style>
  <w:style w:type="character" w:customStyle="1" w:styleId="ref-title">
    <w:name w:val="ref-title"/>
    <w:basedOn w:val="Fontepargpadro"/>
    <w:rsid w:val="00B21367"/>
  </w:style>
  <w:style w:type="character" w:customStyle="1" w:styleId="ref-journal">
    <w:name w:val="ref-journal"/>
    <w:basedOn w:val="Fontepargpadro"/>
    <w:rsid w:val="00B21367"/>
  </w:style>
  <w:style w:type="character" w:customStyle="1" w:styleId="ref-vol">
    <w:name w:val="ref-vol"/>
    <w:basedOn w:val="Fontepargpadro"/>
    <w:rsid w:val="00B21367"/>
  </w:style>
  <w:style w:type="character" w:customStyle="1" w:styleId="Ttulo1Char">
    <w:name w:val="Título 1 Char"/>
    <w:basedOn w:val="Fontepargpadro"/>
    <w:link w:val="Ttulo1"/>
    <w:uiPriority w:val="9"/>
    <w:rsid w:val="00C65E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itation-abbreviation">
    <w:name w:val="citation-abbreviation"/>
    <w:basedOn w:val="Fontepargpadro"/>
    <w:rsid w:val="00C65E16"/>
  </w:style>
  <w:style w:type="character" w:customStyle="1" w:styleId="citation-publication-date">
    <w:name w:val="citation-publication-date"/>
    <w:basedOn w:val="Fontepargpadro"/>
    <w:rsid w:val="00C65E16"/>
  </w:style>
  <w:style w:type="character" w:customStyle="1" w:styleId="citation-volume">
    <w:name w:val="citation-volume"/>
    <w:basedOn w:val="Fontepargpadro"/>
    <w:rsid w:val="00C65E16"/>
  </w:style>
  <w:style w:type="character" w:customStyle="1" w:styleId="citation-flpages">
    <w:name w:val="citation-flpages"/>
    <w:basedOn w:val="Fontepargpadro"/>
    <w:rsid w:val="00C65E1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F701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F701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F70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70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70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70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0473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B5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E2E63"/>
    <w:pPr>
      <w:suppressAutoHyphens/>
      <w:spacing w:after="0" w:line="100" w:lineRule="atLeast"/>
    </w:pPr>
    <w:rPr>
      <w:rFonts w:ascii="Calibri" w:eastAsia="Lucida Sans Unicode" w:hAnsi="Calibri" w:cs="Calibri"/>
      <w:color w:val="000000"/>
      <w:kern w:val="1"/>
      <w:sz w:val="24"/>
      <w:szCs w:val="24"/>
      <w:lang w:eastAsia="hi-IN" w:bidi="hi-IN"/>
    </w:rPr>
  </w:style>
  <w:style w:type="table" w:styleId="SombreamentoClaro-nfase2">
    <w:name w:val="Light Shading Accent 2"/>
    <w:basedOn w:val="Tabelanormal"/>
    <w:uiPriority w:val="60"/>
    <w:rsid w:val="006D74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C1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122"/>
  </w:style>
  <w:style w:type="paragraph" w:styleId="Rodap">
    <w:name w:val="footer"/>
    <w:basedOn w:val="Normal"/>
    <w:link w:val="RodapChar"/>
    <w:uiPriority w:val="99"/>
    <w:unhideWhenUsed/>
    <w:rsid w:val="00C1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122"/>
  </w:style>
  <w:style w:type="character" w:styleId="nfase">
    <w:name w:val="Emphasis"/>
    <w:uiPriority w:val="99"/>
    <w:qFormat/>
    <w:rsid w:val="000E1EC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65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46C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21367"/>
  </w:style>
  <w:style w:type="character" w:styleId="Hyperlink">
    <w:name w:val="Hyperlink"/>
    <w:basedOn w:val="Fontepargpadro"/>
    <w:uiPriority w:val="99"/>
    <w:unhideWhenUsed/>
    <w:rsid w:val="00B2136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21367"/>
    <w:rPr>
      <w:color w:val="800080" w:themeColor="followedHyperlink"/>
      <w:u w:val="single"/>
    </w:rPr>
  </w:style>
  <w:style w:type="character" w:customStyle="1" w:styleId="ref-title">
    <w:name w:val="ref-title"/>
    <w:basedOn w:val="Fontepargpadro"/>
    <w:rsid w:val="00B21367"/>
  </w:style>
  <w:style w:type="character" w:customStyle="1" w:styleId="ref-journal">
    <w:name w:val="ref-journal"/>
    <w:basedOn w:val="Fontepargpadro"/>
    <w:rsid w:val="00B21367"/>
  </w:style>
  <w:style w:type="character" w:customStyle="1" w:styleId="ref-vol">
    <w:name w:val="ref-vol"/>
    <w:basedOn w:val="Fontepargpadro"/>
    <w:rsid w:val="00B21367"/>
  </w:style>
  <w:style w:type="character" w:customStyle="1" w:styleId="Ttulo1Char">
    <w:name w:val="Título 1 Char"/>
    <w:basedOn w:val="Fontepargpadro"/>
    <w:link w:val="Ttulo1"/>
    <w:uiPriority w:val="9"/>
    <w:rsid w:val="00C65E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itation-abbreviation">
    <w:name w:val="citation-abbreviation"/>
    <w:basedOn w:val="Fontepargpadro"/>
    <w:rsid w:val="00C65E16"/>
  </w:style>
  <w:style w:type="character" w:customStyle="1" w:styleId="citation-publication-date">
    <w:name w:val="citation-publication-date"/>
    <w:basedOn w:val="Fontepargpadro"/>
    <w:rsid w:val="00C65E16"/>
  </w:style>
  <w:style w:type="character" w:customStyle="1" w:styleId="citation-volume">
    <w:name w:val="citation-volume"/>
    <w:basedOn w:val="Fontepargpadro"/>
    <w:rsid w:val="00C65E16"/>
  </w:style>
  <w:style w:type="character" w:customStyle="1" w:styleId="citation-flpages">
    <w:name w:val="citation-flpages"/>
    <w:basedOn w:val="Fontepargpadro"/>
    <w:rsid w:val="00C65E1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F701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F701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F70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70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70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70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0473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B5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E2E63"/>
    <w:pPr>
      <w:suppressAutoHyphens/>
      <w:spacing w:after="0" w:line="100" w:lineRule="atLeast"/>
    </w:pPr>
    <w:rPr>
      <w:rFonts w:ascii="Calibri" w:eastAsia="Lucida Sans Unicode" w:hAnsi="Calibri" w:cs="Calibri"/>
      <w:color w:val="000000"/>
      <w:kern w:val="1"/>
      <w:sz w:val="24"/>
      <w:szCs w:val="24"/>
      <w:lang w:eastAsia="hi-IN" w:bidi="hi-IN"/>
    </w:rPr>
  </w:style>
  <w:style w:type="table" w:styleId="SombreamentoClaro-nfase2">
    <w:name w:val="Light Shading Accent 2"/>
    <w:basedOn w:val="Tabelanormal"/>
    <w:uiPriority w:val="60"/>
    <w:rsid w:val="006D74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C1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122"/>
  </w:style>
  <w:style w:type="paragraph" w:styleId="Rodap">
    <w:name w:val="footer"/>
    <w:basedOn w:val="Normal"/>
    <w:link w:val="RodapChar"/>
    <w:uiPriority w:val="99"/>
    <w:unhideWhenUsed/>
    <w:rsid w:val="00C1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122"/>
  </w:style>
  <w:style w:type="character" w:styleId="nfase">
    <w:name w:val="Emphasis"/>
    <w:uiPriority w:val="99"/>
    <w:qFormat/>
    <w:rsid w:val="000E1EC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fpb.br/sods/consepe/resolu/1996/RSEP960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lo.br/scielo.php?script=sci_arttext&amp;pid=S0100-55022012000500018&amp;lng=en&amp;nrm=is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mc/articles/PMC2045084/?tool=pubm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bi.nlm.nih.gov/pmc/articles/PMC3178855/?tool=pubm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7762-EF68-4B64-8F28-4134E990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1952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Cris Hirsch</cp:lastModifiedBy>
  <cp:revision>4</cp:revision>
  <dcterms:created xsi:type="dcterms:W3CDTF">2013-10-27T19:13:00Z</dcterms:created>
  <dcterms:modified xsi:type="dcterms:W3CDTF">2013-10-28T18:56:00Z</dcterms:modified>
</cp:coreProperties>
</file>